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ook w:val="0000" w:firstRow="0" w:lastRow="0" w:firstColumn="0" w:lastColumn="0" w:noHBand="0" w:noVBand="0"/>
      </w:tblPr>
      <w:tblGrid>
        <w:gridCol w:w="9639"/>
      </w:tblGrid>
      <w:tr w:rsidR="00FC6FBB" w:rsidTr="00FC6FBB">
        <w:trPr>
          <w:jc w:val="center"/>
        </w:trPr>
        <w:tc>
          <w:tcPr>
            <w:tcW w:w="9639" w:type="dxa"/>
            <w:shd w:val="clear" w:color="auto" w:fill="auto"/>
          </w:tcPr>
          <w:p w:rsidR="00FC6FBB" w:rsidRPr="00F22BCD" w:rsidRDefault="00FC6FBB" w:rsidP="003A3667">
            <w:pPr>
              <w:spacing w:after="0" w:line="240" w:lineRule="auto"/>
              <w:jc w:val="center"/>
              <w:rPr>
                <w:b/>
                <w:sz w:val="28"/>
                <w:szCs w:val="28"/>
              </w:rPr>
            </w:pPr>
            <w:r w:rsidRPr="00F22BCD">
              <w:rPr>
                <w:b/>
                <w:sz w:val="28"/>
                <w:szCs w:val="28"/>
              </w:rPr>
              <w:t>HEREFORD ENTERPRISE ZONE</w:t>
            </w:r>
          </w:p>
          <w:p w:rsidR="00FC6FBB" w:rsidRPr="00F22BCD" w:rsidRDefault="00FC6FBB" w:rsidP="003A3667">
            <w:pPr>
              <w:spacing w:after="0" w:line="240" w:lineRule="auto"/>
              <w:jc w:val="center"/>
              <w:rPr>
                <w:b/>
                <w:sz w:val="28"/>
                <w:szCs w:val="28"/>
              </w:rPr>
            </w:pPr>
            <w:r w:rsidRPr="00F22BCD">
              <w:rPr>
                <w:b/>
                <w:sz w:val="28"/>
                <w:szCs w:val="28"/>
              </w:rPr>
              <w:t>EXECUTIVE BOARD</w:t>
            </w:r>
          </w:p>
          <w:p w:rsidR="00FC6FBB" w:rsidRDefault="00FC6FBB" w:rsidP="004124F4">
            <w:pPr>
              <w:spacing w:after="120" w:line="240" w:lineRule="auto"/>
              <w:jc w:val="center"/>
              <w:rPr>
                <w:b/>
              </w:rPr>
            </w:pPr>
            <w:r>
              <w:rPr>
                <w:b/>
              </w:rPr>
              <w:t>11 November 2019</w:t>
            </w:r>
          </w:p>
        </w:tc>
      </w:tr>
    </w:tbl>
    <w:p w:rsidR="00CD6193" w:rsidRPr="004124F4" w:rsidRDefault="00CD6193" w:rsidP="003A3667">
      <w:pPr>
        <w:spacing w:after="0" w:line="240" w:lineRule="auto"/>
        <w:rPr>
          <w:b/>
          <w:sz w:val="8"/>
          <w:szCs w:val="8"/>
        </w:rPr>
      </w:pPr>
    </w:p>
    <w:tbl>
      <w:tblPr>
        <w:tblStyle w:val="TableGrid"/>
        <w:tblW w:w="9634" w:type="dxa"/>
        <w:jc w:val="center"/>
        <w:tblLook w:val="04A0" w:firstRow="1" w:lastRow="0" w:firstColumn="1" w:lastColumn="0" w:noHBand="0" w:noVBand="1"/>
      </w:tblPr>
      <w:tblGrid>
        <w:gridCol w:w="1136"/>
        <w:gridCol w:w="2993"/>
        <w:gridCol w:w="857"/>
        <w:gridCol w:w="224"/>
        <w:gridCol w:w="3143"/>
        <w:gridCol w:w="1281"/>
      </w:tblGrid>
      <w:tr w:rsidR="00EF369F" w:rsidTr="00050140">
        <w:trPr>
          <w:jc w:val="center"/>
        </w:trPr>
        <w:tc>
          <w:tcPr>
            <w:tcW w:w="1136" w:type="dxa"/>
            <w:tcBorders>
              <w:top w:val="single" w:sz="4" w:space="0" w:color="auto"/>
              <w:bottom w:val="single" w:sz="4" w:space="0" w:color="auto"/>
              <w:right w:val="nil"/>
            </w:tcBorders>
          </w:tcPr>
          <w:p w:rsidR="00EF369F" w:rsidRDefault="00EF369F" w:rsidP="006F1CE0">
            <w:pPr>
              <w:spacing w:after="0" w:line="240" w:lineRule="auto"/>
            </w:pPr>
            <w:r>
              <w:rPr>
                <w:b/>
              </w:rPr>
              <w:t>Present:</w:t>
            </w:r>
          </w:p>
        </w:tc>
        <w:tc>
          <w:tcPr>
            <w:tcW w:w="2993" w:type="dxa"/>
            <w:tcBorders>
              <w:top w:val="single" w:sz="4" w:space="0" w:color="auto"/>
              <w:left w:val="nil"/>
              <w:bottom w:val="single" w:sz="4" w:space="0" w:color="auto"/>
              <w:right w:val="nil"/>
            </w:tcBorders>
          </w:tcPr>
          <w:p w:rsidR="00EF369F" w:rsidRDefault="00EF369F" w:rsidP="003A3667">
            <w:pPr>
              <w:spacing w:after="0" w:line="240" w:lineRule="auto"/>
            </w:pPr>
          </w:p>
        </w:tc>
        <w:tc>
          <w:tcPr>
            <w:tcW w:w="857" w:type="dxa"/>
            <w:tcBorders>
              <w:top w:val="single" w:sz="4" w:space="0" w:color="auto"/>
              <w:left w:val="nil"/>
              <w:bottom w:val="single" w:sz="4" w:space="0" w:color="auto"/>
            </w:tcBorders>
          </w:tcPr>
          <w:p w:rsidR="00EF369F" w:rsidRPr="006F1CE0" w:rsidRDefault="00EF369F" w:rsidP="006F1CE0">
            <w:pPr>
              <w:spacing w:after="0" w:line="240" w:lineRule="auto"/>
            </w:pPr>
          </w:p>
        </w:tc>
        <w:tc>
          <w:tcPr>
            <w:tcW w:w="224" w:type="dxa"/>
            <w:tcBorders>
              <w:right w:val="nil"/>
            </w:tcBorders>
          </w:tcPr>
          <w:p w:rsidR="00EF369F" w:rsidRPr="00087A05" w:rsidRDefault="00EF369F" w:rsidP="003A3667">
            <w:pPr>
              <w:spacing w:after="0" w:line="240" w:lineRule="auto"/>
              <w:rPr>
                <w:sz w:val="2"/>
                <w:szCs w:val="2"/>
              </w:rPr>
            </w:pPr>
          </w:p>
        </w:tc>
        <w:tc>
          <w:tcPr>
            <w:tcW w:w="3143" w:type="dxa"/>
            <w:tcBorders>
              <w:left w:val="nil"/>
              <w:right w:val="nil"/>
            </w:tcBorders>
          </w:tcPr>
          <w:p w:rsidR="00EF369F" w:rsidRDefault="00EF369F" w:rsidP="003A3667">
            <w:pPr>
              <w:spacing w:after="0" w:line="240" w:lineRule="auto"/>
            </w:pPr>
            <w:r>
              <w:rPr>
                <w:b/>
              </w:rPr>
              <w:t>In attendance:</w:t>
            </w:r>
          </w:p>
        </w:tc>
        <w:tc>
          <w:tcPr>
            <w:tcW w:w="1281" w:type="dxa"/>
            <w:tcBorders>
              <w:left w:val="nil"/>
            </w:tcBorders>
          </w:tcPr>
          <w:p w:rsidR="00EF369F" w:rsidRPr="00535DF6" w:rsidRDefault="00EF369F" w:rsidP="00535DF6">
            <w:pPr>
              <w:spacing w:after="0" w:line="240" w:lineRule="auto"/>
            </w:pPr>
          </w:p>
        </w:tc>
      </w:tr>
      <w:tr w:rsidR="00EF369F" w:rsidTr="00050140">
        <w:trPr>
          <w:jc w:val="center"/>
        </w:trPr>
        <w:tc>
          <w:tcPr>
            <w:tcW w:w="1136" w:type="dxa"/>
            <w:tcBorders>
              <w:top w:val="single" w:sz="4" w:space="0" w:color="auto"/>
              <w:bottom w:val="single" w:sz="4" w:space="0" w:color="auto"/>
              <w:right w:val="nil"/>
            </w:tcBorders>
          </w:tcPr>
          <w:p w:rsidR="00EF369F" w:rsidRDefault="00EF369F" w:rsidP="00EF369F">
            <w:pPr>
              <w:spacing w:after="0" w:line="240" w:lineRule="auto"/>
              <w:rPr>
                <w:b/>
              </w:rPr>
            </w:pPr>
            <w:r>
              <w:t>Chair</w:t>
            </w:r>
          </w:p>
        </w:tc>
        <w:tc>
          <w:tcPr>
            <w:tcW w:w="2993" w:type="dxa"/>
            <w:tcBorders>
              <w:top w:val="single" w:sz="4" w:space="0" w:color="auto"/>
              <w:left w:val="nil"/>
              <w:bottom w:val="single" w:sz="4" w:space="0" w:color="auto"/>
              <w:right w:val="nil"/>
            </w:tcBorders>
          </w:tcPr>
          <w:p w:rsidR="00EF369F" w:rsidRDefault="00EF369F" w:rsidP="00EF369F">
            <w:pPr>
              <w:spacing w:after="0" w:line="240" w:lineRule="auto"/>
              <w:rPr>
                <w:b/>
              </w:rPr>
            </w:pPr>
            <w:r>
              <w:t>Andrew Manning Cox</w:t>
            </w:r>
          </w:p>
        </w:tc>
        <w:tc>
          <w:tcPr>
            <w:tcW w:w="857" w:type="dxa"/>
            <w:tcBorders>
              <w:top w:val="single" w:sz="4" w:space="0" w:color="auto"/>
              <w:left w:val="nil"/>
              <w:bottom w:val="single" w:sz="4" w:space="0" w:color="auto"/>
            </w:tcBorders>
          </w:tcPr>
          <w:p w:rsidR="00EF369F" w:rsidRPr="006F1CE0" w:rsidRDefault="00EF369F" w:rsidP="00EF369F">
            <w:pPr>
              <w:spacing w:after="0" w:line="240" w:lineRule="auto"/>
            </w:pPr>
            <w:r w:rsidRPr="006F1CE0">
              <w:t>AMC</w:t>
            </w:r>
          </w:p>
        </w:tc>
        <w:tc>
          <w:tcPr>
            <w:tcW w:w="224" w:type="dxa"/>
            <w:tcBorders>
              <w:right w:val="nil"/>
            </w:tcBorders>
          </w:tcPr>
          <w:p w:rsidR="00EF369F" w:rsidRPr="00087A05" w:rsidRDefault="00EF369F" w:rsidP="00EF369F">
            <w:pPr>
              <w:spacing w:after="0" w:line="240" w:lineRule="auto"/>
              <w:rPr>
                <w:sz w:val="2"/>
                <w:szCs w:val="2"/>
              </w:rPr>
            </w:pPr>
          </w:p>
        </w:tc>
        <w:tc>
          <w:tcPr>
            <w:tcW w:w="3143" w:type="dxa"/>
            <w:tcBorders>
              <w:left w:val="nil"/>
              <w:right w:val="nil"/>
            </w:tcBorders>
          </w:tcPr>
          <w:p w:rsidR="00EF369F" w:rsidRDefault="00EF369F" w:rsidP="00EF369F">
            <w:pPr>
              <w:spacing w:after="0" w:line="240" w:lineRule="auto"/>
              <w:rPr>
                <w:b/>
              </w:rPr>
            </w:pPr>
            <w:r>
              <w:t>Roger Allonby</w:t>
            </w:r>
          </w:p>
        </w:tc>
        <w:tc>
          <w:tcPr>
            <w:tcW w:w="1281" w:type="dxa"/>
            <w:tcBorders>
              <w:left w:val="nil"/>
            </w:tcBorders>
          </w:tcPr>
          <w:p w:rsidR="00EF369F" w:rsidRPr="00535DF6" w:rsidRDefault="00EF369F" w:rsidP="00EF369F">
            <w:pPr>
              <w:spacing w:after="0" w:line="240" w:lineRule="auto"/>
            </w:pPr>
            <w:r w:rsidRPr="00535DF6">
              <w:t>RA</w:t>
            </w:r>
          </w:p>
        </w:tc>
      </w:tr>
      <w:tr w:rsidR="00EF369F" w:rsidTr="00050140">
        <w:trPr>
          <w:jc w:val="center"/>
        </w:trPr>
        <w:tc>
          <w:tcPr>
            <w:tcW w:w="1136" w:type="dxa"/>
            <w:tcBorders>
              <w:top w:val="single" w:sz="4" w:space="0" w:color="auto"/>
              <w:bottom w:val="single" w:sz="4" w:space="0" w:color="auto"/>
              <w:right w:val="nil"/>
            </w:tcBorders>
          </w:tcPr>
          <w:p w:rsidR="00EF369F" w:rsidRDefault="00EF369F" w:rsidP="00EF369F">
            <w:pPr>
              <w:spacing w:after="0" w:line="240" w:lineRule="auto"/>
              <w:rPr>
                <w:b/>
              </w:rPr>
            </w:pPr>
            <w:r w:rsidRPr="00337C49">
              <w:t>Vice Chair</w:t>
            </w:r>
          </w:p>
        </w:tc>
        <w:tc>
          <w:tcPr>
            <w:tcW w:w="2993" w:type="dxa"/>
            <w:tcBorders>
              <w:top w:val="single" w:sz="4" w:space="0" w:color="auto"/>
              <w:left w:val="nil"/>
              <w:bottom w:val="single" w:sz="4" w:space="0" w:color="auto"/>
              <w:right w:val="nil"/>
            </w:tcBorders>
          </w:tcPr>
          <w:p w:rsidR="00EF369F" w:rsidRDefault="00EF369F" w:rsidP="00EF369F">
            <w:pPr>
              <w:spacing w:after="0" w:line="240" w:lineRule="auto"/>
              <w:rPr>
                <w:b/>
              </w:rPr>
            </w:pPr>
            <w:r w:rsidRPr="00337C49">
              <w:t xml:space="preserve">Charles </w:t>
            </w:r>
            <w:proofErr w:type="spellStart"/>
            <w:r w:rsidRPr="00337C49">
              <w:t>Ingleby</w:t>
            </w:r>
            <w:proofErr w:type="spellEnd"/>
          </w:p>
        </w:tc>
        <w:tc>
          <w:tcPr>
            <w:tcW w:w="857" w:type="dxa"/>
            <w:tcBorders>
              <w:top w:val="single" w:sz="4" w:space="0" w:color="auto"/>
              <w:left w:val="nil"/>
              <w:bottom w:val="single" w:sz="4" w:space="0" w:color="auto"/>
            </w:tcBorders>
          </w:tcPr>
          <w:p w:rsidR="00EF369F" w:rsidRPr="006F1CE0" w:rsidRDefault="00EF369F" w:rsidP="00EF369F">
            <w:pPr>
              <w:spacing w:after="0" w:line="240" w:lineRule="auto"/>
            </w:pPr>
            <w:r w:rsidRPr="006F1CE0">
              <w:t>CI</w:t>
            </w:r>
          </w:p>
        </w:tc>
        <w:tc>
          <w:tcPr>
            <w:tcW w:w="224" w:type="dxa"/>
            <w:tcBorders>
              <w:right w:val="nil"/>
            </w:tcBorders>
          </w:tcPr>
          <w:p w:rsidR="00EF369F" w:rsidRPr="00087A05" w:rsidRDefault="00EF369F" w:rsidP="00EF369F">
            <w:pPr>
              <w:spacing w:after="0" w:line="240" w:lineRule="auto"/>
              <w:rPr>
                <w:sz w:val="2"/>
                <w:szCs w:val="2"/>
              </w:rPr>
            </w:pPr>
          </w:p>
        </w:tc>
        <w:tc>
          <w:tcPr>
            <w:tcW w:w="3143" w:type="dxa"/>
            <w:tcBorders>
              <w:left w:val="nil"/>
              <w:right w:val="nil"/>
            </w:tcBorders>
          </w:tcPr>
          <w:p w:rsidR="00EF369F" w:rsidRDefault="00EF369F" w:rsidP="00EF369F">
            <w:pPr>
              <w:spacing w:after="0" w:line="240" w:lineRule="auto"/>
              <w:rPr>
                <w:b/>
              </w:rPr>
            </w:pPr>
            <w:r>
              <w:t>Richard Ball</w:t>
            </w:r>
          </w:p>
        </w:tc>
        <w:tc>
          <w:tcPr>
            <w:tcW w:w="1281" w:type="dxa"/>
            <w:tcBorders>
              <w:left w:val="nil"/>
            </w:tcBorders>
          </w:tcPr>
          <w:p w:rsidR="00EF369F" w:rsidRPr="00535DF6" w:rsidRDefault="00EF369F" w:rsidP="00EF369F">
            <w:pPr>
              <w:spacing w:after="0" w:line="240" w:lineRule="auto"/>
            </w:pPr>
            <w:r w:rsidRPr="00535DF6">
              <w:t>RB</w:t>
            </w: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rPr>
                <w:b/>
              </w:rPr>
            </w:pPr>
            <w:r>
              <w:t>Kerry Diamond</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KD</w:t>
            </w:r>
          </w:p>
        </w:tc>
        <w:tc>
          <w:tcPr>
            <w:tcW w:w="224" w:type="dxa"/>
            <w:tcBorders>
              <w:right w:val="nil"/>
            </w:tcBorders>
          </w:tcPr>
          <w:p w:rsidR="00050140" w:rsidRPr="00087A05" w:rsidRDefault="00050140" w:rsidP="00050140">
            <w:pPr>
              <w:spacing w:after="0" w:line="240" w:lineRule="auto"/>
              <w:rPr>
                <w:sz w:val="2"/>
                <w:szCs w:val="2"/>
              </w:rPr>
            </w:pPr>
          </w:p>
        </w:tc>
        <w:tc>
          <w:tcPr>
            <w:tcW w:w="3143" w:type="dxa"/>
            <w:tcBorders>
              <w:left w:val="nil"/>
              <w:right w:val="nil"/>
            </w:tcBorders>
          </w:tcPr>
          <w:p w:rsidR="00050140" w:rsidRDefault="00050140" w:rsidP="00050140">
            <w:pPr>
              <w:spacing w:after="0" w:line="240" w:lineRule="auto"/>
            </w:pPr>
            <w:r>
              <w:t>Councillor Trish Marsh</w:t>
            </w:r>
          </w:p>
        </w:tc>
        <w:tc>
          <w:tcPr>
            <w:tcW w:w="1281" w:type="dxa"/>
            <w:tcBorders>
              <w:left w:val="nil"/>
            </w:tcBorders>
          </w:tcPr>
          <w:p w:rsidR="00050140" w:rsidRPr="006F1CE0" w:rsidRDefault="00050140" w:rsidP="00050140">
            <w:pPr>
              <w:spacing w:after="0" w:line="240" w:lineRule="auto"/>
            </w:pPr>
            <w:r>
              <w:t>TM</w:t>
            </w: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rPr>
                <w:b/>
              </w:rPr>
            </w:pPr>
            <w:r w:rsidRPr="00CD23D4">
              <w:t>Tracey Goodwin</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TG</w:t>
            </w:r>
          </w:p>
        </w:tc>
        <w:tc>
          <w:tcPr>
            <w:tcW w:w="224" w:type="dxa"/>
            <w:tcBorders>
              <w:right w:val="nil"/>
            </w:tcBorders>
          </w:tcPr>
          <w:p w:rsidR="00050140" w:rsidRPr="00087A05" w:rsidRDefault="00050140" w:rsidP="00050140">
            <w:pPr>
              <w:spacing w:after="0" w:line="240" w:lineRule="auto"/>
              <w:rPr>
                <w:sz w:val="2"/>
                <w:szCs w:val="2"/>
              </w:rPr>
            </w:pPr>
          </w:p>
        </w:tc>
        <w:tc>
          <w:tcPr>
            <w:tcW w:w="3143" w:type="dxa"/>
            <w:tcBorders>
              <w:left w:val="nil"/>
              <w:right w:val="nil"/>
            </w:tcBorders>
          </w:tcPr>
          <w:p w:rsidR="00050140" w:rsidRDefault="00050140" w:rsidP="00050140">
            <w:pPr>
              <w:spacing w:after="0" w:line="240" w:lineRule="auto"/>
              <w:rPr>
                <w:b/>
              </w:rPr>
            </w:pPr>
            <w:r>
              <w:t>Daniel Thompson</w:t>
            </w:r>
          </w:p>
        </w:tc>
        <w:tc>
          <w:tcPr>
            <w:tcW w:w="1281" w:type="dxa"/>
            <w:tcBorders>
              <w:left w:val="nil"/>
            </w:tcBorders>
          </w:tcPr>
          <w:p w:rsidR="00050140" w:rsidRPr="00535DF6" w:rsidRDefault="00050140" w:rsidP="00050140">
            <w:pPr>
              <w:spacing w:after="0" w:line="240" w:lineRule="auto"/>
            </w:pPr>
            <w:r>
              <w:t>DT</w:t>
            </w: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rPr>
                <w:b/>
              </w:rPr>
            </w:pPr>
            <w:r>
              <w:t>Councillor David Hitchiner</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DH</w:t>
            </w:r>
          </w:p>
        </w:tc>
        <w:tc>
          <w:tcPr>
            <w:tcW w:w="224" w:type="dxa"/>
            <w:tcBorders>
              <w:right w:val="nil"/>
            </w:tcBorders>
          </w:tcPr>
          <w:p w:rsidR="00050140" w:rsidRPr="00087A05" w:rsidRDefault="00050140" w:rsidP="00050140">
            <w:pPr>
              <w:spacing w:after="0" w:line="240" w:lineRule="auto"/>
              <w:rPr>
                <w:sz w:val="2"/>
                <w:szCs w:val="2"/>
              </w:rPr>
            </w:pPr>
          </w:p>
        </w:tc>
        <w:tc>
          <w:tcPr>
            <w:tcW w:w="3143" w:type="dxa"/>
            <w:tcBorders>
              <w:left w:val="nil"/>
              <w:right w:val="nil"/>
            </w:tcBorders>
          </w:tcPr>
          <w:p w:rsidR="00050140" w:rsidRDefault="00050140" w:rsidP="00050140">
            <w:pPr>
              <w:spacing w:after="0" w:line="240" w:lineRule="auto"/>
              <w:rPr>
                <w:b/>
              </w:rPr>
            </w:pPr>
            <w:r>
              <w:t>Melissa Walker</w:t>
            </w:r>
          </w:p>
        </w:tc>
        <w:tc>
          <w:tcPr>
            <w:tcW w:w="1281" w:type="dxa"/>
            <w:tcBorders>
              <w:left w:val="nil"/>
            </w:tcBorders>
          </w:tcPr>
          <w:p w:rsidR="00050140" w:rsidRPr="00535DF6" w:rsidRDefault="00050140" w:rsidP="00050140">
            <w:pPr>
              <w:spacing w:after="0" w:line="240" w:lineRule="auto"/>
            </w:pPr>
            <w:r>
              <w:t>MW</w:t>
            </w: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rPr>
                <w:b/>
              </w:rPr>
            </w:pPr>
            <w:r>
              <w:t>Scott Kean</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SK</w:t>
            </w:r>
          </w:p>
        </w:tc>
        <w:tc>
          <w:tcPr>
            <w:tcW w:w="224" w:type="dxa"/>
            <w:tcBorders>
              <w:right w:val="nil"/>
            </w:tcBorders>
          </w:tcPr>
          <w:p w:rsidR="00050140" w:rsidRPr="00087A05" w:rsidRDefault="00050140" w:rsidP="00050140">
            <w:pPr>
              <w:spacing w:after="0" w:line="240" w:lineRule="auto"/>
              <w:rPr>
                <w:b/>
                <w:sz w:val="2"/>
                <w:szCs w:val="2"/>
              </w:rPr>
            </w:pPr>
          </w:p>
        </w:tc>
        <w:tc>
          <w:tcPr>
            <w:tcW w:w="3143" w:type="dxa"/>
            <w:tcBorders>
              <w:left w:val="nil"/>
              <w:right w:val="nil"/>
            </w:tcBorders>
          </w:tcPr>
          <w:p w:rsidR="00050140" w:rsidRDefault="00050140" w:rsidP="00050140">
            <w:pPr>
              <w:spacing w:after="0" w:line="240" w:lineRule="auto"/>
              <w:rPr>
                <w:b/>
              </w:rPr>
            </w:pPr>
            <w:r w:rsidRPr="00337C49">
              <w:t>Nick Webster</w:t>
            </w:r>
          </w:p>
        </w:tc>
        <w:tc>
          <w:tcPr>
            <w:tcW w:w="1281" w:type="dxa"/>
            <w:tcBorders>
              <w:left w:val="nil"/>
            </w:tcBorders>
          </w:tcPr>
          <w:p w:rsidR="00050140" w:rsidRPr="00535DF6" w:rsidRDefault="00050140" w:rsidP="00050140">
            <w:pPr>
              <w:spacing w:after="0" w:line="240" w:lineRule="auto"/>
            </w:pPr>
            <w:r>
              <w:t>NW</w:t>
            </w: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rPr>
                <w:b/>
              </w:rPr>
            </w:pPr>
            <w:r>
              <w:t>Neil Kerr</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NK</w:t>
            </w:r>
          </w:p>
        </w:tc>
        <w:tc>
          <w:tcPr>
            <w:tcW w:w="224" w:type="dxa"/>
            <w:tcBorders>
              <w:right w:val="nil"/>
            </w:tcBorders>
          </w:tcPr>
          <w:p w:rsidR="00050140" w:rsidRPr="00087A05" w:rsidRDefault="00050140" w:rsidP="00050140">
            <w:pPr>
              <w:spacing w:after="0" w:line="240" w:lineRule="auto"/>
              <w:rPr>
                <w:b/>
                <w:sz w:val="2"/>
                <w:szCs w:val="2"/>
              </w:rPr>
            </w:pPr>
          </w:p>
        </w:tc>
        <w:tc>
          <w:tcPr>
            <w:tcW w:w="3143" w:type="dxa"/>
            <w:tcBorders>
              <w:left w:val="nil"/>
              <w:right w:val="nil"/>
            </w:tcBorders>
          </w:tcPr>
          <w:p w:rsidR="00050140" w:rsidRDefault="00050140" w:rsidP="00050140">
            <w:pPr>
              <w:spacing w:after="0" w:line="240" w:lineRule="auto"/>
              <w:rPr>
                <w:b/>
              </w:rPr>
            </w:pPr>
          </w:p>
        </w:tc>
        <w:tc>
          <w:tcPr>
            <w:tcW w:w="1281" w:type="dxa"/>
            <w:tcBorders>
              <w:left w:val="nil"/>
            </w:tcBorders>
          </w:tcPr>
          <w:p w:rsidR="00050140" w:rsidRPr="00535DF6" w:rsidRDefault="00050140" w:rsidP="00050140">
            <w:pPr>
              <w:spacing w:after="0" w:line="240" w:lineRule="auto"/>
            </w:pP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pPr>
            <w:r>
              <w:t>Alistair Neill</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AN</w:t>
            </w:r>
          </w:p>
        </w:tc>
        <w:tc>
          <w:tcPr>
            <w:tcW w:w="224" w:type="dxa"/>
            <w:tcBorders>
              <w:right w:val="nil"/>
            </w:tcBorders>
          </w:tcPr>
          <w:p w:rsidR="00050140" w:rsidRPr="00087A05" w:rsidRDefault="00050140" w:rsidP="00050140">
            <w:pPr>
              <w:spacing w:after="0" w:line="240" w:lineRule="auto"/>
              <w:rPr>
                <w:b/>
                <w:sz w:val="2"/>
                <w:szCs w:val="2"/>
              </w:rPr>
            </w:pPr>
          </w:p>
        </w:tc>
        <w:tc>
          <w:tcPr>
            <w:tcW w:w="3143" w:type="dxa"/>
            <w:tcBorders>
              <w:left w:val="nil"/>
              <w:right w:val="nil"/>
            </w:tcBorders>
          </w:tcPr>
          <w:p w:rsidR="00050140" w:rsidRDefault="00050140" w:rsidP="00050140">
            <w:pPr>
              <w:spacing w:after="0" w:line="240" w:lineRule="auto"/>
              <w:rPr>
                <w:b/>
              </w:rPr>
            </w:pPr>
          </w:p>
        </w:tc>
        <w:tc>
          <w:tcPr>
            <w:tcW w:w="1281" w:type="dxa"/>
            <w:tcBorders>
              <w:left w:val="nil"/>
            </w:tcBorders>
          </w:tcPr>
          <w:p w:rsidR="00050140" w:rsidRPr="00535DF6" w:rsidRDefault="00050140" w:rsidP="00050140">
            <w:pPr>
              <w:spacing w:after="0" w:line="240" w:lineRule="auto"/>
            </w:pP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pPr>
            <w:r>
              <w:t>Mark Pearce</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MP</w:t>
            </w:r>
          </w:p>
        </w:tc>
        <w:tc>
          <w:tcPr>
            <w:tcW w:w="224" w:type="dxa"/>
            <w:tcBorders>
              <w:right w:val="nil"/>
            </w:tcBorders>
          </w:tcPr>
          <w:p w:rsidR="00050140" w:rsidRPr="00087A05" w:rsidRDefault="00050140" w:rsidP="00050140">
            <w:pPr>
              <w:spacing w:after="0" w:line="240" w:lineRule="auto"/>
              <w:rPr>
                <w:b/>
                <w:sz w:val="2"/>
                <w:szCs w:val="2"/>
              </w:rPr>
            </w:pPr>
          </w:p>
        </w:tc>
        <w:tc>
          <w:tcPr>
            <w:tcW w:w="3143" w:type="dxa"/>
            <w:tcBorders>
              <w:left w:val="nil"/>
              <w:right w:val="nil"/>
            </w:tcBorders>
          </w:tcPr>
          <w:p w:rsidR="00050140" w:rsidRDefault="00050140" w:rsidP="00050140">
            <w:pPr>
              <w:spacing w:after="0" w:line="240" w:lineRule="auto"/>
              <w:rPr>
                <w:b/>
              </w:rPr>
            </w:pPr>
          </w:p>
        </w:tc>
        <w:tc>
          <w:tcPr>
            <w:tcW w:w="1281" w:type="dxa"/>
            <w:tcBorders>
              <w:left w:val="nil"/>
            </w:tcBorders>
          </w:tcPr>
          <w:p w:rsidR="00050140" w:rsidRPr="00535DF6" w:rsidRDefault="00050140" w:rsidP="00050140">
            <w:pPr>
              <w:spacing w:after="0" w:line="240" w:lineRule="auto"/>
            </w:pPr>
          </w:p>
        </w:tc>
      </w:tr>
      <w:tr w:rsidR="00050140" w:rsidTr="00050140">
        <w:trPr>
          <w:jc w:val="center"/>
        </w:trPr>
        <w:tc>
          <w:tcPr>
            <w:tcW w:w="1136" w:type="dxa"/>
            <w:tcBorders>
              <w:top w:val="single" w:sz="4" w:space="0" w:color="auto"/>
              <w:bottom w:val="single" w:sz="4" w:space="0" w:color="auto"/>
              <w:right w:val="nil"/>
            </w:tcBorders>
          </w:tcPr>
          <w:p w:rsidR="00050140" w:rsidRDefault="00050140" w:rsidP="00050140">
            <w:pPr>
              <w:spacing w:after="0" w:line="240" w:lineRule="auto"/>
              <w:rPr>
                <w:b/>
              </w:rPr>
            </w:pPr>
          </w:p>
        </w:tc>
        <w:tc>
          <w:tcPr>
            <w:tcW w:w="2993" w:type="dxa"/>
            <w:tcBorders>
              <w:top w:val="single" w:sz="4" w:space="0" w:color="auto"/>
              <w:left w:val="nil"/>
              <w:bottom w:val="single" w:sz="4" w:space="0" w:color="auto"/>
              <w:right w:val="nil"/>
            </w:tcBorders>
          </w:tcPr>
          <w:p w:rsidR="00050140" w:rsidRDefault="00050140" w:rsidP="00050140">
            <w:pPr>
              <w:spacing w:after="0" w:line="240" w:lineRule="auto"/>
            </w:pPr>
            <w:r>
              <w:t>Sharon Smith</w:t>
            </w:r>
          </w:p>
        </w:tc>
        <w:tc>
          <w:tcPr>
            <w:tcW w:w="857" w:type="dxa"/>
            <w:tcBorders>
              <w:top w:val="single" w:sz="4" w:space="0" w:color="auto"/>
              <w:left w:val="nil"/>
              <w:bottom w:val="single" w:sz="4" w:space="0" w:color="auto"/>
            </w:tcBorders>
          </w:tcPr>
          <w:p w:rsidR="00050140" w:rsidRPr="006F1CE0" w:rsidRDefault="00050140" w:rsidP="00050140">
            <w:pPr>
              <w:spacing w:after="0" w:line="240" w:lineRule="auto"/>
            </w:pPr>
            <w:r>
              <w:t>SS</w:t>
            </w:r>
          </w:p>
        </w:tc>
        <w:tc>
          <w:tcPr>
            <w:tcW w:w="224" w:type="dxa"/>
            <w:tcBorders>
              <w:right w:val="nil"/>
            </w:tcBorders>
          </w:tcPr>
          <w:p w:rsidR="00050140" w:rsidRPr="00087A05" w:rsidRDefault="00050140" w:rsidP="00050140">
            <w:pPr>
              <w:spacing w:after="0" w:line="240" w:lineRule="auto"/>
              <w:rPr>
                <w:b/>
                <w:sz w:val="2"/>
                <w:szCs w:val="2"/>
              </w:rPr>
            </w:pPr>
          </w:p>
        </w:tc>
        <w:tc>
          <w:tcPr>
            <w:tcW w:w="3143" w:type="dxa"/>
            <w:tcBorders>
              <w:left w:val="nil"/>
              <w:right w:val="nil"/>
            </w:tcBorders>
          </w:tcPr>
          <w:p w:rsidR="00050140" w:rsidRDefault="00050140" w:rsidP="00050140">
            <w:pPr>
              <w:spacing w:after="0" w:line="240" w:lineRule="auto"/>
              <w:rPr>
                <w:b/>
              </w:rPr>
            </w:pPr>
          </w:p>
        </w:tc>
        <w:tc>
          <w:tcPr>
            <w:tcW w:w="1281" w:type="dxa"/>
            <w:tcBorders>
              <w:left w:val="nil"/>
            </w:tcBorders>
          </w:tcPr>
          <w:p w:rsidR="00050140" w:rsidRPr="00535DF6" w:rsidRDefault="00050140" w:rsidP="00050140">
            <w:pPr>
              <w:spacing w:after="0" w:line="240" w:lineRule="auto"/>
            </w:pPr>
          </w:p>
        </w:tc>
      </w:tr>
    </w:tbl>
    <w:p w:rsidR="006F1CE0" w:rsidRPr="00B53851" w:rsidRDefault="006F1CE0" w:rsidP="003A3667">
      <w:pPr>
        <w:spacing w:after="0" w:line="240" w:lineRule="auto"/>
        <w:rPr>
          <w:b/>
          <w:sz w:val="16"/>
          <w:szCs w:val="16"/>
        </w:rPr>
      </w:pPr>
    </w:p>
    <w:tbl>
      <w:tblPr>
        <w:tblW w:w="9597"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59"/>
        <w:gridCol w:w="1238"/>
      </w:tblGrid>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CD6193" w:rsidP="00F22BCD">
            <w:pPr>
              <w:snapToGrid w:val="0"/>
              <w:spacing w:after="0" w:line="240" w:lineRule="auto"/>
              <w:jc w:val="both"/>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914F9B"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914F9B" w:rsidRPr="00914F9B" w:rsidRDefault="00C820A5" w:rsidP="00F22BCD">
            <w:pPr>
              <w:numPr>
                <w:ilvl w:val="0"/>
                <w:numId w:val="31"/>
              </w:numPr>
              <w:spacing w:after="0" w:line="240" w:lineRule="auto"/>
              <w:ind w:left="284"/>
              <w:jc w:val="both"/>
              <w:rPr>
                <w:b/>
              </w:rPr>
            </w:pPr>
            <w:r w:rsidRPr="00914F9B">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914F9B"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337C49" w:rsidRPr="00337C49" w:rsidRDefault="00EF369F" w:rsidP="00ED1024">
            <w:pPr>
              <w:snapToGrid w:val="0"/>
              <w:spacing w:after="120" w:line="240" w:lineRule="auto"/>
              <w:jc w:val="both"/>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BE3445" w:rsidP="00F22BCD">
            <w:pPr>
              <w:numPr>
                <w:ilvl w:val="0"/>
                <w:numId w:val="31"/>
              </w:numPr>
              <w:spacing w:after="0" w:line="240" w:lineRule="auto"/>
              <w:ind w:left="284"/>
              <w:jc w:val="both"/>
              <w:rPr>
                <w:b/>
              </w:rPr>
            </w:pPr>
            <w:r w:rsidRPr="00D6256E">
              <w:rPr>
                <w:b/>
              </w:rPr>
              <w:t xml:space="preserve">DECLARATIONS </w:t>
            </w:r>
            <w:r>
              <w:rPr>
                <w:b/>
              </w:rPr>
              <w:t>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EF369F" w:rsidRDefault="009849C4" w:rsidP="00A609E7">
            <w:pPr>
              <w:spacing w:after="120" w:line="240" w:lineRule="auto"/>
              <w:jc w:val="both"/>
            </w:pPr>
            <w:r>
              <w:t xml:space="preserve">All Declarations of Interest forms received.  </w:t>
            </w:r>
          </w:p>
          <w:p w:rsidR="00BE51F4" w:rsidRDefault="00BE51F4" w:rsidP="00A609E7">
            <w:pPr>
              <w:spacing w:after="120" w:line="240" w:lineRule="auto"/>
              <w:jc w:val="both"/>
            </w:pPr>
            <w:r w:rsidRPr="00A609E7">
              <w:rPr>
                <w:b/>
              </w:rPr>
              <w:t xml:space="preserve">ACTION: </w:t>
            </w:r>
            <w:r w:rsidR="00EF369F" w:rsidRPr="00A609E7">
              <w:rPr>
                <w:b/>
              </w:rPr>
              <w:t xml:space="preserve">ALL attendees to </w:t>
            </w:r>
            <w:r w:rsidRPr="00A609E7">
              <w:rPr>
                <w:b/>
              </w:rPr>
              <w:t xml:space="preserve">update </w:t>
            </w:r>
            <w:r w:rsidR="00EF369F" w:rsidRPr="00A609E7">
              <w:rPr>
                <w:b/>
              </w:rPr>
              <w:t xml:space="preserve">the </w:t>
            </w:r>
            <w:r w:rsidRPr="00A609E7">
              <w:rPr>
                <w:b/>
              </w:rPr>
              <w:t xml:space="preserve">declaration register </w:t>
            </w:r>
            <w:r w:rsidR="00A609E7" w:rsidRPr="00A609E7">
              <w:rPr>
                <w:b/>
              </w:rPr>
              <w:t>prior to</w:t>
            </w:r>
            <w:r w:rsidRPr="00A609E7">
              <w:rPr>
                <w:b/>
              </w:rPr>
              <w:t xml:space="preserve"> </w:t>
            </w:r>
            <w:r w:rsidR="00EF369F" w:rsidRPr="00A609E7">
              <w:rPr>
                <w:b/>
              </w:rPr>
              <w:t>January’s</w:t>
            </w:r>
            <w:r w:rsidRPr="00A609E7">
              <w:rPr>
                <w:b/>
              </w:rPr>
              <w:t xml:space="preserve"> meeting</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A609E7" w:rsidP="00A609E7">
            <w:pPr>
              <w:snapToGrid w:val="0"/>
              <w:spacing w:before="120" w:after="0" w:line="240" w:lineRule="auto"/>
              <w:jc w:val="center"/>
              <w:rPr>
                <w:b/>
              </w:rPr>
            </w:pPr>
            <w:r>
              <w:rPr>
                <w:b/>
              </w:rPr>
              <w:t>ALL</w:t>
            </w: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BE3445" w:rsidP="00F22BCD">
            <w:pPr>
              <w:numPr>
                <w:ilvl w:val="0"/>
                <w:numId w:val="31"/>
              </w:numPr>
              <w:spacing w:after="0" w:line="240" w:lineRule="auto"/>
              <w:ind w:left="284"/>
              <w:jc w:val="both"/>
              <w:rPr>
                <w:b/>
              </w:rPr>
            </w:pPr>
            <w:r>
              <w:rPr>
                <w:b/>
              </w:rPr>
              <w:t>MINUTES OF MEETING</w:t>
            </w:r>
            <w:r w:rsidR="00DA128C">
              <w:rPr>
                <w:b/>
              </w:rPr>
              <w:t>S</w:t>
            </w:r>
            <w:r>
              <w:rPr>
                <w:b/>
              </w:rPr>
              <w:t xml:space="preserve"> HELD ON </w:t>
            </w:r>
            <w:r w:rsidR="00FC6FBB">
              <w:rPr>
                <w:b/>
              </w:rPr>
              <w:t xml:space="preserve">16 SEPTEMBER </w:t>
            </w:r>
            <w:r w:rsidR="00DA128C">
              <w:rPr>
                <w:b/>
              </w:rPr>
              <w:t>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366B6C" w:rsidRDefault="00BE3445" w:rsidP="00ED1024">
            <w:pPr>
              <w:tabs>
                <w:tab w:val="center" w:pos="4057"/>
              </w:tabs>
              <w:spacing w:after="120" w:line="240" w:lineRule="auto"/>
              <w:jc w:val="both"/>
            </w:pPr>
            <w:r>
              <w:t xml:space="preserve">The minutes of the </w:t>
            </w:r>
            <w:r w:rsidR="00DA128C">
              <w:t xml:space="preserve">Executive Board </w:t>
            </w:r>
            <w:r>
              <w:t xml:space="preserve">meeting held on </w:t>
            </w:r>
            <w:r w:rsidR="00FC6FBB">
              <w:t>16 September</w:t>
            </w:r>
            <w:r w:rsidR="004007B6">
              <w:t xml:space="preserve"> </w:t>
            </w:r>
            <w:r>
              <w:t>were approved as a correct record and signed by the Chair.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914F9B" w:rsidP="00F22BCD">
            <w:pPr>
              <w:numPr>
                <w:ilvl w:val="0"/>
                <w:numId w:val="31"/>
              </w:numPr>
              <w:spacing w:after="0" w:line="240" w:lineRule="auto"/>
              <w:ind w:left="284"/>
              <w:jc w:val="both"/>
              <w:rPr>
                <w:b/>
              </w:rPr>
            </w:pPr>
            <w:r>
              <w:rPr>
                <w:b/>
              </w:rPr>
              <w:t xml:space="preserve">ACTION LIST AND </w:t>
            </w:r>
            <w:r w:rsidR="00BE3445">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7F6D41" w:rsidRPr="007F6D41" w:rsidRDefault="00736557" w:rsidP="00880E35">
            <w:pPr>
              <w:tabs>
                <w:tab w:val="center" w:pos="4057"/>
              </w:tabs>
              <w:spacing w:after="120" w:line="240" w:lineRule="auto"/>
              <w:jc w:val="both"/>
              <w:rPr>
                <w:rFonts w:asciiTheme="minorHAnsi" w:hAnsiTheme="minorHAnsi" w:cstheme="minorHAnsi"/>
              </w:rPr>
            </w:pPr>
            <w:r w:rsidRPr="008F7953">
              <w:rPr>
                <w:u w:val="single"/>
              </w:rPr>
              <w:t>Signage</w:t>
            </w:r>
            <w:r>
              <w:t xml:space="preserve"> –</w:t>
            </w:r>
            <w:r w:rsidR="008D1BC5">
              <w:t xml:space="preserve"> </w:t>
            </w:r>
            <w:r w:rsidR="007F6D41" w:rsidRPr="007F6D41">
              <w:rPr>
                <w:rFonts w:asciiTheme="minorHAnsi" w:hAnsiTheme="minorHAnsi" w:cstheme="minorHAnsi"/>
              </w:rPr>
              <w:t>Covered under agenda item 6d.</w:t>
            </w:r>
          </w:p>
          <w:p w:rsidR="0052483E" w:rsidRDefault="00736557" w:rsidP="00880E35">
            <w:pPr>
              <w:tabs>
                <w:tab w:val="center" w:pos="4057"/>
              </w:tabs>
              <w:spacing w:after="120" w:line="240" w:lineRule="auto"/>
              <w:jc w:val="both"/>
            </w:pPr>
            <w:r w:rsidRPr="008F7953">
              <w:rPr>
                <w:u w:val="single"/>
              </w:rPr>
              <w:t xml:space="preserve">Chapel </w:t>
            </w:r>
            <w:r w:rsidR="006E0B84" w:rsidRPr="008F7953">
              <w:rPr>
                <w:u w:val="single"/>
              </w:rPr>
              <w:t xml:space="preserve">Road </w:t>
            </w:r>
            <w:r w:rsidRPr="008F7953">
              <w:rPr>
                <w:u w:val="single"/>
              </w:rPr>
              <w:t>sale</w:t>
            </w:r>
            <w:r>
              <w:t xml:space="preserve"> </w:t>
            </w:r>
            <w:r w:rsidR="0052483E">
              <w:t xml:space="preserve">– </w:t>
            </w:r>
            <w:r w:rsidR="00366B6C">
              <w:t>Progressing.</w:t>
            </w:r>
          </w:p>
          <w:p w:rsidR="007F6D41" w:rsidRDefault="00736557" w:rsidP="00880E35">
            <w:pPr>
              <w:tabs>
                <w:tab w:val="center" w:pos="4057"/>
              </w:tabs>
              <w:spacing w:after="120" w:line="240" w:lineRule="auto"/>
              <w:jc w:val="both"/>
              <w:rPr>
                <w:rFonts w:asciiTheme="minorHAnsi" w:hAnsiTheme="minorHAnsi" w:cstheme="minorHAnsi"/>
              </w:rPr>
            </w:pPr>
            <w:r w:rsidRPr="008F7953">
              <w:rPr>
                <w:u w:val="single"/>
              </w:rPr>
              <w:t>Hotel</w:t>
            </w:r>
            <w:r w:rsidR="00A609E7">
              <w:rPr>
                <w:u w:val="single"/>
              </w:rPr>
              <w:t xml:space="preserve"> </w:t>
            </w:r>
            <w:r w:rsidR="00B228C8" w:rsidRPr="008F7953">
              <w:rPr>
                <w:u w:val="single"/>
              </w:rPr>
              <w:t>/</w:t>
            </w:r>
            <w:r w:rsidR="00A609E7">
              <w:rPr>
                <w:u w:val="single"/>
              </w:rPr>
              <w:t xml:space="preserve"> </w:t>
            </w:r>
            <w:r w:rsidR="00B228C8" w:rsidRPr="008F7953">
              <w:rPr>
                <w:u w:val="single"/>
              </w:rPr>
              <w:t>pub</w:t>
            </w:r>
            <w:r w:rsidR="00A609E7">
              <w:rPr>
                <w:u w:val="single"/>
              </w:rPr>
              <w:t xml:space="preserve"> </w:t>
            </w:r>
            <w:r w:rsidR="00B228C8" w:rsidRPr="008F7953">
              <w:rPr>
                <w:u w:val="single"/>
              </w:rPr>
              <w:t>/</w:t>
            </w:r>
            <w:r w:rsidR="00A609E7">
              <w:rPr>
                <w:u w:val="single"/>
              </w:rPr>
              <w:t xml:space="preserve"> </w:t>
            </w:r>
            <w:r w:rsidR="00B228C8" w:rsidRPr="008F7953">
              <w:rPr>
                <w:u w:val="single"/>
              </w:rPr>
              <w:t>restaurant</w:t>
            </w:r>
            <w:r>
              <w:t xml:space="preserve"> –</w:t>
            </w:r>
            <w:r w:rsidR="0052483E">
              <w:t xml:space="preserve"> </w:t>
            </w:r>
            <w:r w:rsidR="007F6D41" w:rsidRPr="007F6D41">
              <w:rPr>
                <w:rFonts w:asciiTheme="minorHAnsi" w:hAnsiTheme="minorHAnsi" w:cstheme="minorHAnsi"/>
              </w:rPr>
              <w:t>Covered under agenda item 6</w:t>
            </w:r>
            <w:r w:rsidR="007F6D41">
              <w:rPr>
                <w:rFonts w:asciiTheme="minorHAnsi" w:hAnsiTheme="minorHAnsi" w:cstheme="minorHAnsi"/>
              </w:rPr>
              <w:t>a</w:t>
            </w:r>
            <w:r w:rsidR="007F6D41" w:rsidRPr="007F6D41">
              <w:rPr>
                <w:rFonts w:asciiTheme="minorHAnsi" w:hAnsiTheme="minorHAnsi" w:cstheme="minorHAnsi"/>
              </w:rPr>
              <w:t>.</w:t>
            </w:r>
          </w:p>
          <w:p w:rsidR="00880E35" w:rsidRDefault="0052483E" w:rsidP="00880E35">
            <w:pPr>
              <w:tabs>
                <w:tab w:val="center" w:pos="4057"/>
              </w:tabs>
              <w:spacing w:after="120" w:line="240" w:lineRule="auto"/>
              <w:jc w:val="both"/>
              <w:rPr>
                <w:rFonts w:asciiTheme="minorHAnsi" w:hAnsiTheme="minorHAnsi" w:cstheme="minorHAnsi"/>
              </w:rPr>
            </w:pPr>
            <w:r w:rsidRPr="0052483E">
              <w:rPr>
                <w:u w:val="single"/>
              </w:rPr>
              <w:t>Skylon Tower</w:t>
            </w:r>
            <w:r>
              <w:t xml:space="preserve"> - </w:t>
            </w:r>
            <w:r w:rsidR="00880E35" w:rsidRPr="007F6D41">
              <w:rPr>
                <w:rFonts w:asciiTheme="minorHAnsi" w:hAnsiTheme="minorHAnsi" w:cstheme="minorHAnsi"/>
              </w:rPr>
              <w:t xml:space="preserve">Covered under agenda item </w:t>
            </w:r>
            <w:r w:rsidR="00880E35">
              <w:rPr>
                <w:rFonts w:asciiTheme="minorHAnsi" w:hAnsiTheme="minorHAnsi" w:cstheme="minorHAnsi"/>
              </w:rPr>
              <w:t>8.</w:t>
            </w:r>
          </w:p>
          <w:p w:rsidR="0052483E" w:rsidRDefault="0052483E" w:rsidP="00880E35">
            <w:pPr>
              <w:tabs>
                <w:tab w:val="center" w:pos="4057"/>
              </w:tabs>
              <w:spacing w:after="120" w:line="240" w:lineRule="auto"/>
              <w:jc w:val="both"/>
            </w:pPr>
            <w:r>
              <w:rPr>
                <w:u w:val="single"/>
              </w:rPr>
              <w:t>Sales enquiries</w:t>
            </w:r>
            <w:r>
              <w:t xml:space="preserve"> –</w:t>
            </w:r>
            <w:r w:rsidR="00880E35">
              <w:t xml:space="preserve"> </w:t>
            </w:r>
            <w:r w:rsidR="00366B6C">
              <w:t xml:space="preserve">RA &amp; MP </w:t>
            </w:r>
            <w:r w:rsidR="00880E35">
              <w:t xml:space="preserve">are due </w:t>
            </w:r>
            <w:r w:rsidR="00366B6C">
              <w:t>to meet wit</w:t>
            </w:r>
            <w:r w:rsidR="00880E35">
              <w:t>h</w:t>
            </w:r>
            <w:r w:rsidR="00366B6C">
              <w:t xml:space="preserve"> </w:t>
            </w:r>
            <w:r w:rsidR="00880E35">
              <w:t xml:space="preserve">the </w:t>
            </w:r>
            <w:r w:rsidR="00366B6C">
              <w:t>companies reference</w:t>
            </w:r>
            <w:r w:rsidR="00880E35">
              <w:t>d</w:t>
            </w:r>
            <w:r w:rsidR="00366B6C">
              <w:t>.</w:t>
            </w:r>
          </w:p>
          <w:p w:rsidR="00880E35" w:rsidRDefault="0052483E" w:rsidP="00ED1024">
            <w:pPr>
              <w:tabs>
                <w:tab w:val="center" w:pos="4057"/>
              </w:tabs>
              <w:spacing w:after="120" w:line="240" w:lineRule="auto"/>
              <w:jc w:val="both"/>
            </w:pPr>
            <w:r>
              <w:rPr>
                <w:u w:val="single"/>
              </w:rPr>
              <w:t>Park and Choose car park</w:t>
            </w:r>
            <w:r>
              <w:t xml:space="preserve"> – </w:t>
            </w:r>
            <w:r w:rsidR="00880E35">
              <w:t>It has been confirmed that connectivity is one of the things that the Towns Fund can support</w:t>
            </w:r>
            <w:r w:rsidR="00ED1024">
              <w:t xml:space="preserve">, so it could potentially be used to </w:t>
            </w:r>
            <w:r w:rsidR="00ED1024" w:rsidRPr="00ED1024">
              <w:t>create a new Park and Choose site on the city side of the Greenway bridge</w:t>
            </w:r>
            <w:r w:rsidR="00ED1024">
              <w:t>. A Towns Fund Board needs to be formed to establish what we want to invest in, a deal can then be entered into with Government.</w:t>
            </w:r>
          </w:p>
          <w:p w:rsidR="0052483E" w:rsidRDefault="0052483E" w:rsidP="00ED1024">
            <w:pPr>
              <w:tabs>
                <w:tab w:val="center" w:pos="4057"/>
              </w:tabs>
              <w:spacing w:after="120" w:line="240" w:lineRule="auto"/>
              <w:jc w:val="both"/>
            </w:pPr>
            <w:r>
              <w:rPr>
                <w:u w:val="single"/>
              </w:rPr>
              <w:t>Shell Store</w:t>
            </w:r>
            <w:r>
              <w:t xml:space="preserve"> – </w:t>
            </w:r>
            <w:r w:rsidR="00ED1024">
              <w:t xml:space="preserve">The </w:t>
            </w:r>
            <w:r w:rsidRPr="00ED1024">
              <w:t xml:space="preserve">Stakeholder site visit </w:t>
            </w:r>
            <w:r w:rsidR="00ED1024" w:rsidRPr="00ED1024">
              <w:t>took place on</w:t>
            </w:r>
            <w:r w:rsidRPr="00ED1024">
              <w:t xml:space="preserve"> 08 October. </w:t>
            </w:r>
            <w:r w:rsidR="00ED1024" w:rsidRPr="00ED1024">
              <w:t>Another visit is to be arranged in Spring 2020.</w:t>
            </w:r>
            <w:r w:rsidR="00ED1024">
              <w:rPr>
                <w:i/>
                <w:color w:val="808080" w:themeColor="background1" w:themeShade="80"/>
              </w:rPr>
              <w:t xml:space="preserve"> </w:t>
            </w:r>
          </w:p>
          <w:p w:rsidR="00ED1024" w:rsidRDefault="0052483E" w:rsidP="00ED1024">
            <w:pPr>
              <w:tabs>
                <w:tab w:val="center" w:pos="4057"/>
              </w:tabs>
              <w:spacing w:after="120" w:line="240" w:lineRule="auto"/>
              <w:jc w:val="both"/>
            </w:pPr>
            <w:r>
              <w:rPr>
                <w:u w:val="single"/>
              </w:rPr>
              <w:t>Armed Forces Covenant breakfast – 22 October</w:t>
            </w:r>
            <w:r>
              <w:t xml:space="preserve"> – </w:t>
            </w:r>
            <w:r w:rsidR="00ED1024">
              <w:t>event attended by KD, MP and AN. It was felt it is a worthwhile event to attend. KD advised that the Courtyard expressed interest in what is happening within the zone.</w:t>
            </w:r>
          </w:p>
          <w:p w:rsidR="00ED1024" w:rsidRDefault="0052483E" w:rsidP="00A754A0">
            <w:pPr>
              <w:tabs>
                <w:tab w:val="center" w:pos="4057"/>
              </w:tabs>
              <w:spacing w:after="0" w:line="240" w:lineRule="auto"/>
              <w:jc w:val="both"/>
            </w:pPr>
            <w:r>
              <w:rPr>
                <w:u w:val="single"/>
              </w:rPr>
              <w:t>Future Event – EZ Open Day</w:t>
            </w:r>
            <w:r>
              <w:t xml:space="preserve"> –</w:t>
            </w:r>
            <w:r w:rsidR="00ED1024">
              <w:t xml:space="preserve"> </w:t>
            </w:r>
            <w:r w:rsidR="000A59C7">
              <w:t xml:space="preserve">an </w:t>
            </w:r>
            <w:r w:rsidR="000A59C7" w:rsidRPr="000A59C7">
              <w:t>open day based around job vacancies and opportunities</w:t>
            </w:r>
            <w:r w:rsidR="00ED1024">
              <w:t xml:space="preserve"> is being progressed by RA, NW &amp; MP. It was requested that the Business Growth Programme is promoted</w:t>
            </w:r>
            <w:r w:rsidR="000A59C7">
              <w:t xml:space="preserve"> at the event; funding of £25m available for business start-up and job creation, needs to be publicised within the county. A discussion took place about the funding. </w:t>
            </w:r>
          </w:p>
          <w:p w:rsidR="000A59C7" w:rsidRPr="000A59C7" w:rsidRDefault="000A59C7" w:rsidP="000A59C7">
            <w:pPr>
              <w:tabs>
                <w:tab w:val="center" w:pos="4057"/>
              </w:tabs>
              <w:spacing w:after="120" w:line="240" w:lineRule="auto"/>
              <w:jc w:val="both"/>
              <w:rPr>
                <w:b/>
              </w:rPr>
            </w:pPr>
            <w:r w:rsidRPr="000A59C7">
              <w:rPr>
                <w:b/>
              </w:rPr>
              <w:lastRenderedPageBreak/>
              <w:t>ACTION: MP to promote the Business Growth Programme within the newsletter sent to businesses by HEZ</w:t>
            </w:r>
          </w:p>
          <w:p w:rsidR="0052483E" w:rsidRPr="000A59C7" w:rsidRDefault="000A59C7" w:rsidP="00A30C59">
            <w:pPr>
              <w:tabs>
                <w:tab w:val="center" w:pos="4057"/>
              </w:tabs>
              <w:spacing w:after="60" w:line="240" w:lineRule="auto"/>
              <w:jc w:val="both"/>
              <w:rPr>
                <w:b/>
              </w:rPr>
            </w:pPr>
            <w:r w:rsidRPr="000A59C7">
              <w:rPr>
                <w:b/>
              </w:rPr>
              <w:t>ACTION: NW to discuss the Business Growth Programme with Economic Development Team</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B3928" w:rsidRDefault="00FB3928" w:rsidP="003A3667">
            <w:pPr>
              <w:spacing w:after="0" w:line="240" w:lineRule="auto"/>
              <w:jc w:val="center"/>
              <w:rPr>
                <w:b/>
              </w:rPr>
            </w:pPr>
          </w:p>
          <w:p w:rsidR="008D3527" w:rsidRDefault="008D352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3A3667">
            <w:pPr>
              <w:spacing w:after="0" w:line="240" w:lineRule="auto"/>
              <w:jc w:val="center"/>
              <w:rPr>
                <w:b/>
              </w:rPr>
            </w:pPr>
          </w:p>
          <w:p w:rsidR="00F25387" w:rsidRDefault="00F25387" w:rsidP="00A754A0">
            <w:pPr>
              <w:spacing w:after="120" w:line="240" w:lineRule="auto"/>
              <w:jc w:val="center"/>
              <w:rPr>
                <w:b/>
              </w:rPr>
            </w:pPr>
            <w:r>
              <w:rPr>
                <w:b/>
              </w:rPr>
              <w:lastRenderedPageBreak/>
              <w:t>MP</w:t>
            </w:r>
          </w:p>
          <w:p w:rsidR="00F25387" w:rsidRDefault="00F25387" w:rsidP="003A3667">
            <w:pPr>
              <w:spacing w:after="0" w:line="240" w:lineRule="auto"/>
              <w:jc w:val="center"/>
              <w:rPr>
                <w:b/>
              </w:rPr>
            </w:pPr>
          </w:p>
          <w:p w:rsidR="00B228C8" w:rsidRDefault="00F25387" w:rsidP="00F25387">
            <w:pPr>
              <w:spacing w:after="0" w:line="240" w:lineRule="auto"/>
              <w:jc w:val="center"/>
              <w:rPr>
                <w:b/>
              </w:rPr>
            </w:pPr>
            <w:r>
              <w:rPr>
                <w:b/>
              </w:rPr>
              <w:t>NW</w:t>
            </w:r>
          </w:p>
        </w:tc>
      </w:tr>
      <w:tr w:rsidR="00CD6193" w:rsidRPr="00C913F9"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Pr="00C913F9" w:rsidRDefault="008D61B9" w:rsidP="00F22BCD">
            <w:pPr>
              <w:numPr>
                <w:ilvl w:val="0"/>
                <w:numId w:val="31"/>
              </w:numPr>
              <w:spacing w:after="0" w:line="240" w:lineRule="auto"/>
              <w:ind w:left="284"/>
              <w:jc w:val="both"/>
              <w:rPr>
                <w:b/>
              </w:rPr>
            </w:pPr>
            <w:r w:rsidRPr="00C913F9">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B51E64">
            <w:pPr>
              <w:spacing w:after="0" w:line="240" w:lineRule="auto"/>
              <w:ind w:left="-76"/>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8D3527" w:rsidRDefault="00B53851" w:rsidP="00A30C59">
            <w:pPr>
              <w:spacing w:after="60" w:line="240" w:lineRule="auto"/>
              <w:jc w:val="both"/>
            </w:pPr>
            <w:r>
              <w:t>AMC provided a v</w:t>
            </w:r>
            <w:r w:rsidR="00366B6C">
              <w:t xml:space="preserve">erbal update; </w:t>
            </w:r>
          </w:p>
          <w:p w:rsidR="00B53851" w:rsidRPr="00B53851" w:rsidRDefault="00B53851" w:rsidP="00F22BCD">
            <w:pPr>
              <w:spacing w:after="0" w:line="240" w:lineRule="auto"/>
              <w:jc w:val="both"/>
              <w:rPr>
                <w:u w:val="single"/>
              </w:rPr>
            </w:pPr>
            <w:r w:rsidRPr="00B53851">
              <w:rPr>
                <w:u w:val="single"/>
              </w:rPr>
              <w:t>Marches LEP Extraordinary Board Meeting – 07 November</w:t>
            </w:r>
          </w:p>
          <w:p w:rsidR="006B0F37" w:rsidRDefault="00B53851" w:rsidP="00424486">
            <w:pPr>
              <w:spacing w:after="120" w:line="240" w:lineRule="auto"/>
              <w:jc w:val="both"/>
            </w:pPr>
            <w:r>
              <w:t xml:space="preserve">The meeting was arranged to deal with the next round of NMiTE funding, </w:t>
            </w:r>
            <w:r w:rsidR="00A754A0">
              <w:t>plus</w:t>
            </w:r>
            <w:r>
              <w:t xml:space="preserve"> additional </w:t>
            </w:r>
            <w:r w:rsidR="00A754A0">
              <w:t xml:space="preserve">urgent </w:t>
            </w:r>
            <w:r>
              <w:t xml:space="preserve">matters. </w:t>
            </w:r>
            <w:r w:rsidR="006B0F37">
              <w:t>This was the first meeting for the new LEP Chair Mandy Thorn.</w:t>
            </w:r>
          </w:p>
          <w:p w:rsidR="006B0F37" w:rsidRPr="006B0F37" w:rsidRDefault="006B0F37" w:rsidP="00F22BCD">
            <w:pPr>
              <w:spacing w:after="0" w:line="240" w:lineRule="auto"/>
              <w:jc w:val="both"/>
              <w:rPr>
                <w:u w:val="single"/>
              </w:rPr>
            </w:pPr>
            <w:r w:rsidRPr="006B0F37">
              <w:rPr>
                <w:u w:val="single"/>
              </w:rPr>
              <w:t>Mini Skylon Tower</w:t>
            </w:r>
          </w:p>
          <w:p w:rsidR="006B0F37" w:rsidRDefault="006B0F37" w:rsidP="00A30C59">
            <w:pPr>
              <w:spacing w:after="120" w:line="240" w:lineRule="auto"/>
              <w:jc w:val="both"/>
            </w:pPr>
            <w:r>
              <w:t>On 08 November AMC met with Henry Pomfret, a 65 year old skilled blacksmith based in a fifteenth century forge at Bringsty Common, who has created a scaled down 12’ version of the original Skylon tower. Mr Pomfret has no plans for future use of the model</w:t>
            </w:r>
            <w:r w:rsidR="00820576">
              <w:t>, AMC suggested we discuss with him the potential to loan it for use on HEZ.</w:t>
            </w:r>
          </w:p>
          <w:p w:rsidR="006B0F37" w:rsidRPr="00424486" w:rsidRDefault="00A30C59" w:rsidP="00424486">
            <w:pPr>
              <w:spacing w:after="60" w:line="240" w:lineRule="auto"/>
              <w:jc w:val="both"/>
              <w:rPr>
                <w:b/>
              </w:rPr>
            </w:pPr>
            <w:r w:rsidRPr="00A30C59">
              <w:rPr>
                <w:b/>
              </w:rPr>
              <w:t xml:space="preserve">ACTION: AMC to meet with </w:t>
            </w:r>
            <w:r w:rsidR="00CD51C3">
              <w:rPr>
                <w:b/>
              </w:rPr>
              <w:t xml:space="preserve">Henry </w:t>
            </w:r>
            <w:proofErr w:type="spellStart"/>
            <w:r w:rsidR="00CD51C3">
              <w:rPr>
                <w:b/>
              </w:rPr>
              <w:t>Pomfret</w:t>
            </w:r>
            <w:proofErr w:type="spellEnd"/>
            <w:r w:rsidRPr="00A30C59">
              <w:rPr>
                <w:b/>
              </w:rPr>
              <w:t xml:space="preserve"> to discuss </w:t>
            </w:r>
            <w:r w:rsidR="00CD51C3">
              <w:rPr>
                <w:b/>
              </w:rPr>
              <w:t>the potential to showcase the sculpture on the HEZ in some way</w:t>
            </w:r>
            <w:r w:rsidRPr="00A30C59">
              <w:rPr>
                <w:b/>
              </w:rPr>
              <w:t>; feedback at January meeting</w:t>
            </w:r>
          </w:p>
          <w:p w:rsidR="00B53851" w:rsidRPr="00820576" w:rsidRDefault="00820576" w:rsidP="00F22BCD">
            <w:pPr>
              <w:spacing w:after="0" w:line="240" w:lineRule="auto"/>
              <w:jc w:val="both"/>
              <w:rPr>
                <w:u w:val="single"/>
              </w:rPr>
            </w:pPr>
            <w:r w:rsidRPr="00820576">
              <w:rPr>
                <w:u w:val="single"/>
              </w:rPr>
              <w:t>Enterprise Zone Development Officer, Dorothy Coleman</w:t>
            </w:r>
          </w:p>
          <w:p w:rsidR="00B53851" w:rsidRDefault="00820576" w:rsidP="00820576">
            <w:pPr>
              <w:spacing w:after="120" w:line="240" w:lineRule="auto"/>
              <w:jc w:val="both"/>
            </w:pPr>
            <w:r>
              <w:t xml:space="preserve">A lunch is being arranged with Dorothy to mark her retirement and thank her for her work. This will involve a small group of </w:t>
            </w:r>
            <w:r w:rsidR="00050140">
              <w:t>Board Members she</w:t>
            </w:r>
            <w:r>
              <w:t xml:space="preserve"> worked with </w:t>
            </w:r>
            <w:r w:rsidR="00CD51C3">
              <w:t>since the beginning of the zone</w:t>
            </w:r>
            <w:r>
              <w:t>.</w:t>
            </w:r>
          </w:p>
          <w:p w:rsidR="008434E8" w:rsidRPr="00820576" w:rsidRDefault="00820576" w:rsidP="00F22BCD">
            <w:pPr>
              <w:spacing w:after="0" w:line="240" w:lineRule="auto"/>
              <w:jc w:val="both"/>
              <w:rPr>
                <w:u w:val="single"/>
              </w:rPr>
            </w:pPr>
            <w:r w:rsidRPr="00820576">
              <w:rPr>
                <w:u w:val="single"/>
              </w:rPr>
              <w:t>Executive Board Away Day</w:t>
            </w:r>
          </w:p>
          <w:p w:rsidR="00F22BCD" w:rsidRDefault="00820576" w:rsidP="009A5703">
            <w:pPr>
              <w:spacing w:after="120" w:line="240" w:lineRule="auto"/>
              <w:jc w:val="both"/>
            </w:pPr>
            <w:r>
              <w:t>Suggestion for half day away day in February</w:t>
            </w:r>
            <w:r w:rsidR="009A5703">
              <w:t>, to cover the annual delivery plan and</w:t>
            </w:r>
            <w:r>
              <w:t xml:space="preserve"> discuss the future vision</w:t>
            </w:r>
            <w:r w:rsidR="00EF0EBA">
              <w:t xml:space="preserve"> of the zone.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FA2D9D" w:rsidRDefault="00FA2D9D"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A30C59" w:rsidRDefault="00A30C59" w:rsidP="0052483E">
            <w:pPr>
              <w:spacing w:after="0" w:line="240" w:lineRule="auto"/>
              <w:jc w:val="center"/>
              <w:rPr>
                <w:b/>
              </w:rPr>
            </w:pPr>
          </w:p>
          <w:p w:rsidR="003F0769" w:rsidRDefault="003F0769" w:rsidP="003F0769">
            <w:pPr>
              <w:spacing w:after="0" w:line="240" w:lineRule="auto"/>
              <w:jc w:val="center"/>
              <w:rPr>
                <w:b/>
              </w:rPr>
            </w:pPr>
          </w:p>
          <w:p w:rsidR="00A30C59" w:rsidRDefault="00A30C59" w:rsidP="003F0769">
            <w:pPr>
              <w:spacing w:after="0" w:line="240" w:lineRule="auto"/>
              <w:jc w:val="center"/>
              <w:rPr>
                <w:b/>
              </w:rPr>
            </w:pPr>
            <w:r>
              <w:rPr>
                <w:b/>
              </w:rPr>
              <w:t>AMC</w:t>
            </w:r>
          </w:p>
        </w:tc>
      </w:tr>
      <w:tr w:rsidR="00AE3D6E" w:rsidRPr="00AE3D6E" w:rsidTr="00880E35">
        <w:trPr>
          <w:trHeight w:val="224"/>
          <w:jc w:val="center"/>
        </w:trPr>
        <w:tc>
          <w:tcPr>
            <w:tcW w:w="8359" w:type="dxa"/>
            <w:tcBorders>
              <w:top w:val="single" w:sz="4" w:space="0" w:color="000000"/>
              <w:left w:val="single" w:sz="4" w:space="0" w:color="000000"/>
              <w:bottom w:val="single" w:sz="4" w:space="0" w:color="000000"/>
            </w:tcBorders>
            <w:shd w:val="clear" w:color="auto" w:fill="auto"/>
          </w:tcPr>
          <w:p w:rsidR="00AE3D6E" w:rsidRPr="00AE3D6E" w:rsidRDefault="00AE3D6E" w:rsidP="00F22BCD">
            <w:pPr>
              <w:numPr>
                <w:ilvl w:val="0"/>
                <w:numId w:val="31"/>
              </w:numPr>
              <w:spacing w:after="0" w:line="240" w:lineRule="auto"/>
              <w:ind w:left="284"/>
              <w:jc w:val="both"/>
              <w:rPr>
                <w:b/>
              </w:rPr>
            </w:pPr>
            <w:r w:rsidRPr="00AE3D6E">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AE3D6E" w:rsidRDefault="00AE3D6E" w:rsidP="00AE3D6E">
            <w:pPr>
              <w:spacing w:after="0" w:line="240" w:lineRule="auto"/>
              <w:ind w:left="284"/>
              <w:rPr>
                <w:b/>
              </w:rPr>
            </w:pPr>
          </w:p>
        </w:tc>
      </w:tr>
      <w:tr w:rsidR="00AE3D6E" w:rsidTr="00880E35">
        <w:trPr>
          <w:trHeight w:val="1739"/>
          <w:jc w:val="center"/>
        </w:trPr>
        <w:tc>
          <w:tcPr>
            <w:tcW w:w="8359" w:type="dxa"/>
            <w:tcBorders>
              <w:top w:val="single" w:sz="4" w:space="0" w:color="000000"/>
              <w:left w:val="single" w:sz="4" w:space="0" w:color="000000"/>
              <w:bottom w:val="single" w:sz="4" w:space="0" w:color="000000"/>
            </w:tcBorders>
            <w:shd w:val="clear" w:color="auto" w:fill="auto"/>
          </w:tcPr>
          <w:p w:rsidR="00EF0EBA" w:rsidRPr="00424486" w:rsidRDefault="00C820A5" w:rsidP="00F22BCD">
            <w:pPr>
              <w:pStyle w:val="ListParagraph"/>
              <w:numPr>
                <w:ilvl w:val="0"/>
                <w:numId w:val="33"/>
              </w:numPr>
              <w:tabs>
                <w:tab w:val="center" w:pos="4057"/>
              </w:tabs>
              <w:spacing w:after="0" w:line="240" w:lineRule="auto"/>
              <w:ind w:left="284"/>
              <w:jc w:val="both"/>
              <w:rPr>
                <w:u w:val="single"/>
              </w:rPr>
            </w:pPr>
            <w:r w:rsidRPr="00C820A5">
              <w:rPr>
                <w:u w:val="single"/>
              </w:rPr>
              <w:t>Response to Councillor Hitchiner’s questions raised during his presentation of the Council’s vision for the Zone</w:t>
            </w:r>
            <w:r w:rsidR="00D90985">
              <w:t xml:space="preserve">      </w:t>
            </w:r>
          </w:p>
          <w:p w:rsidR="00CD51C3" w:rsidRDefault="00A30C59" w:rsidP="00424486">
            <w:pPr>
              <w:tabs>
                <w:tab w:val="center" w:pos="4057"/>
              </w:tabs>
              <w:spacing w:before="60" w:after="60" w:line="240" w:lineRule="auto"/>
              <w:jc w:val="both"/>
            </w:pPr>
            <w:r>
              <w:t>MP presented his report</w:t>
            </w:r>
            <w:r w:rsidR="00050140">
              <w:t>,</w:t>
            </w:r>
            <w:r w:rsidR="000969D2">
              <w:t xml:space="preserve"> </w:t>
            </w:r>
            <w:r w:rsidR="00050140">
              <w:t>i</w:t>
            </w:r>
            <w:r w:rsidR="00CD51C3">
              <w:t>n addition to the paper and the presentation, the following points were highlighted.</w:t>
            </w:r>
          </w:p>
          <w:p w:rsidR="00BF6D6D" w:rsidRDefault="00BF6D6D" w:rsidP="00424486">
            <w:pPr>
              <w:tabs>
                <w:tab w:val="center" w:pos="4057"/>
              </w:tabs>
              <w:spacing w:after="120" w:line="240" w:lineRule="auto"/>
              <w:jc w:val="both"/>
            </w:pPr>
            <w:r w:rsidRPr="00A30C59">
              <w:rPr>
                <w:b/>
                <w:color w:val="808080" w:themeColor="background1" w:themeShade="80"/>
              </w:rPr>
              <w:t>Sustainable transport opportunities</w:t>
            </w:r>
            <w:r>
              <w:t xml:space="preserve">; Work is </w:t>
            </w:r>
            <w:r w:rsidR="00CD51C3">
              <w:t>continuing</w:t>
            </w:r>
            <w:r>
              <w:t xml:space="preserve"> to improve the cycle routes within the city, a public consultation was held earlier in the year with the results due to be published. </w:t>
            </w:r>
            <w:r w:rsidR="00CD51C3">
              <w:t xml:space="preserve">RB reported that </w:t>
            </w:r>
            <w:r>
              <w:t>Government ha</w:t>
            </w:r>
            <w:r w:rsidR="00CD51C3">
              <w:t>s</w:t>
            </w:r>
            <w:r>
              <w:t xml:space="preserve"> confirmed that they will </w:t>
            </w:r>
            <w:r w:rsidR="00694F87">
              <w:t>extend the</w:t>
            </w:r>
            <w:r>
              <w:t xml:space="preserve"> </w:t>
            </w:r>
            <w:r w:rsidR="00694F87">
              <w:t>sustainable transport funding</w:t>
            </w:r>
            <w:r w:rsidR="00CD51C3">
              <w:t xml:space="preserve"> for a further year</w:t>
            </w:r>
            <w:r w:rsidR="00694F87">
              <w:t>, this enables the work undertaken through the ‘choose how you move’ scheme</w:t>
            </w:r>
            <w:r w:rsidR="00CD51C3">
              <w:t xml:space="preserve"> to continue</w:t>
            </w:r>
            <w:r w:rsidR="00694F87">
              <w:t xml:space="preserve">. </w:t>
            </w:r>
          </w:p>
          <w:p w:rsidR="00050140" w:rsidRDefault="00050140" w:rsidP="00050140">
            <w:pPr>
              <w:spacing w:after="120" w:line="240" w:lineRule="auto"/>
              <w:jc w:val="both"/>
            </w:pPr>
            <w:r>
              <w:t>A park and ride facility north of the river to access Rotherwas, cycle route linkages into the   city and into Belmont were seen as priorities to consider in the new travel plan.</w:t>
            </w:r>
          </w:p>
          <w:p w:rsidR="009A5703" w:rsidRDefault="00694F87" w:rsidP="00424486">
            <w:pPr>
              <w:tabs>
                <w:tab w:val="center" w:pos="4057"/>
              </w:tabs>
              <w:spacing w:after="120" w:line="240" w:lineRule="auto"/>
              <w:jc w:val="both"/>
            </w:pPr>
            <w:r w:rsidRPr="00A30C59">
              <w:rPr>
                <w:b/>
                <w:color w:val="808080" w:themeColor="background1" w:themeShade="80"/>
              </w:rPr>
              <w:t>Maximise the Cyber Security Centre opportunity</w:t>
            </w:r>
            <w:r>
              <w:t>;</w:t>
            </w:r>
            <w:r w:rsidR="00424486">
              <w:t xml:space="preserve"> </w:t>
            </w:r>
            <w:r>
              <w:t xml:space="preserve">MP proposed inviting </w:t>
            </w:r>
            <w:r w:rsidR="00CD51C3">
              <w:t>P</w:t>
            </w:r>
            <w:r>
              <w:t>rofessor</w:t>
            </w:r>
            <w:r w:rsidR="00CD51C3">
              <w:t xml:space="preserve"> Pillai, the lead at the University Cyber Research Institute, </w:t>
            </w:r>
            <w:r>
              <w:t>to attend the next board meeting to talk about business opportunities and links already made. This was supported by board members.</w:t>
            </w:r>
          </w:p>
          <w:p w:rsidR="000969D2" w:rsidRPr="000969D2" w:rsidRDefault="000969D2" w:rsidP="00424486">
            <w:pPr>
              <w:tabs>
                <w:tab w:val="center" w:pos="4057"/>
              </w:tabs>
              <w:spacing w:after="120" w:line="240" w:lineRule="auto"/>
              <w:jc w:val="both"/>
              <w:rPr>
                <w:b/>
              </w:rPr>
            </w:pPr>
            <w:r w:rsidRPr="000969D2">
              <w:rPr>
                <w:b/>
              </w:rPr>
              <w:t>ACTION: MP to invite Professor Pillai to attend the January Board meeting to discuss the business opportunities and links already made in relation to the Cyber Security Centre</w:t>
            </w:r>
          </w:p>
          <w:p w:rsidR="00D9642F" w:rsidRDefault="00694F87" w:rsidP="00A754A0">
            <w:pPr>
              <w:tabs>
                <w:tab w:val="center" w:pos="4057"/>
              </w:tabs>
              <w:spacing w:after="120" w:line="240" w:lineRule="auto"/>
              <w:jc w:val="both"/>
            </w:pPr>
            <w:r w:rsidRPr="00A30C59">
              <w:rPr>
                <w:b/>
                <w:color w:val="808080" w:themeColor="background1" w:themeShade="80"/>
              </w:rPr>
              <w:t>Growth of the food and drink industry at the EZ</w:t>
            </w:r>
            <w:r w:rsidR="00424486">
              <w:rPr>
                <w:b/>
                <w:color w:val="808080" w:themeColor="background1" w:themeShade="80"/>
              </w:rPr>
              <w:t xml:space="preserve">; </w:t>
            </w:r>
            <w:r>
              <w:t>The option to</w:t>
            </w:r>
            <w:r w:rsidR="00D9642F">
              <w:t xml:space="preserve"> provide food production facilities similar to the Food centre in Shrewsbury was discussed; how to take forward, how to work up, how to finance, etc. It is d</w:t>
            </w:r>
            <w:r w:rsidR="009E7BD5">
              <w:t>ifficult to identify the demand</w:t>
            </w:r>
            <w:r w:rsidR="00D9642F">
              <w:t xml:space="preserve">. </w:t>
            </w:r>
          </w:p>
          <w:p w:rsidR="00D9642F" w:rsidRDefault="00D9642F" w:rsidP="00D9642F">
            <w:pPr>
              <w:tabs>
                <w:tab w:val="center" w:pos="4057"/>
              </w:tabs>
              <w:spacing w:after="120" w:line="240" w:lineRule="auto"/>
              <w:jc w:val="both"/>
            </w:pPr>
            <w:r>
              <w:t xml:space="preserve">It was suggested that this could tie-in with the proposed Masterplanning work of the city centre; identify the needs of local independent stores / retailers. Niche food products are becoming more marketable. </w:t>
            </w:r>
          </w:p>
          <w:p w:rsidR="00D9642F" w:rsidRPr="00F25387" w:rsidRDefault="009E7BD5" w:rsidP="00F25387">
            <w:pPr>
              <w:tabs>
                <w:tab w:val="center" w:pos="4057"/>
              </w:tabs>
              <w:spacing w:after="120" w:line="240" w:lineRule="auto"/>
              <w:jc w:val="both"/>
              <w:rPr>
                <w:b/>
              </w:rPr>
            </w:pPr>
            <w:r>
              <w:rPr>
                <w:b/>
              </w:rPr>
              <w:lastRenderedPageBreak/>
              <w:t>ACTION: RA &amp;</w:t>
            </w:r>
            <w:r w:rsidR="00D9642F" w:rsidRPr="00D9642F">
              <w:rPr>
                <w:b/>
              </w:rPr>
              <w:t xml:space="preserve"> MP to investigate further</w:t>
            </w:r>
            <w:r w:rsidR="00F25387">
              <w:rPr>
                <w:b/>
              </w:rPr>
              <w:t xml:space="preserve"> </w:t>
            </w:r>
            <w:r w:rsidR="00F25387" w:rsidRPr="00F25387">
              <w:rPr>
                <w:b/>
              </w:rPr>
              <w:t xml:space="preserve">the option to provide food production facilities on the </w:t>
            </w:r>
            <w:r w:rsidR="00050140">
              <w:rPr>
                <w:b/>
              </w:rPr>
              <w:t>H</w:t>
            </w:r>
            <w:r w:rsidR="00F25387" w:rsidRPr="00F25387">
              <w:rPr>
                <w:b/>
              </w:rPr>
              <w:t>EZ</w:t>
            </w:r>
          </w:p>
          <w:p w:rsidR="00D9642F" w:rsidRPr="00A30C59" w:rsidRDefault="00F25387" w:rsidP="00F22BCD">
            <w:pPr>
              <w:tabs>
                <w:tab w:val="center" w:pos="4057"/>
              </w:tabs>
              <w:spacing w:after="0" w:line="240" w:lineRule="auto"/>
              <w:jc w:val="both"/>
              <w:rPr>
                <w:color w:val="808080" w:themeColor="background1" w:themeShade="80"/>
              </w:rPr>
            </w:pPr>
            <w:r w:rsidRPr="00A30C59">
              <w:rPr>
                <w:b/>
                <w:color w:val="808080" w:themeColor="background1" w:themeShade="80"/>
              </w:rPr>
              <w:t>Development of a Hotel on the Enterprise Zone</w:t>
            </w:r>
            <w:r w:rsidRPr="00A30C59">
              <w:rPr>
                <w:color w:val="808080" w:themeColor="background1" w:themeShade="80"/>
              </w:rPr>
              <w:t>;</w:t>
            </w:r>
          </w:p>
          <w:p w:rsidR="00F0744B" w:rsidRDefault="00F0744B" w:rsidP="006A60D8">
            <w:pPr>
              <w:tabs>
                <w:tab w:val="center" w:pos="4057"/>
              </w:tabs>
              <w:spacing w:after="120" w:line="240" w:lineRule="auto"/>
              <w:jc w:val="both"/>
            </w:pPr>
            <w:r>
              <w:t>Discussions took place about the potential future provision of a hotel</w:t>
            </w:r>
            <w:r w:rsidR="00050140">
              <w:t xml:space="preserve"> / pub with rooms to stay</w:t>
            </w:r>
            <w:r>
              <w:t xml:space="preserve">. </w:t>
            </w:r>
          </w:p>
          <w:p w:rsidR="00C820A5" w:rsidRPr="00424486" w:rsidRDefault="00C820A5" w:rsidP="00C820A5">
            <w:pPr>
              <w:pStyle w:val="ListParagraph"/>
              <w:numPr>
                <w:ilvl w:val="0"/>
                <w:numId w:val="33"/>
              </w:numPr>
              <w:tabs>
                <w:tab w:val="center" w:pos="4057"/>
              </w:tabs>
              <w:spacing w:after="0" w:line="240" w:lineRule="auto"/>
              <w:ind w:left="284"/>
              <w:jc w:val="both"/>
              <w:rPr>
                <w:u w:val="single"/>
              </w:rPr>
            </w:pPr>
            <w:r w:rsidRPr="00C820A5">
              <w:rPr>
                <w:u w:val="single"/>
              </w:rPr>
              <w:t>Shell Store Business Engagement Strategy and Operation</w:t>
            </w:r>
            <w:r w:rsidR="00BD6CE2">
              <w:t xml:space="preserve">   </w:t>
            </w:r>
          </w:p>
          <w:p w:rsidR="00EC49D6" w:rsidRDefault="00EC49D6" w:rsidP="00424486">
            <w:pPr>
              <w:tabs>
                <w:tab w:val="center" w:pos="4057"/>
              </w:tabs>
              <w:spacing w:after="60" w:line="240" w:lineRule="auto"/>
              <w:jc w:val="both"/>
            </w:pPr>
            <w:r>
              <w:t>NW ran through his presentation</w:t>
            </w:r>
            <w:r w:rsidR="00A30C59">
              <w:t>;</w:t>
            </w:r>
          </w:p>
          <w:p w:rsidR="00BD6CE2" w:rsidRDefault="00CA0256" w:rsidP="00CA0256">
            <w:pPr>
              <w:tabs>
                <w:tab w:val="center" w:pos="4057"/>
              </w:tabs>
              <w:spacing w:after="120" w:line="240" w:lineRule="auto"/>
              <w:jc w:val="both"/>
            </w:pPr>
            <w:r>
              <w:t>It was</w:t>
            </w:r>
            <w:r w:rsidR="00596C2D">
              <w:t xml:space="preserve"> suggest</w:t>
            </w:r>
            <w:r>
              <w:t>ed</w:t>
            </w:r>
            <w:r w:rsidR="00596C2D">
              <w:t xml:space="preserve"> that similar provision should be </w:t>
            </w:r>
            <w:r>
              <w:t>available</w:t>
            </w:r>
            <w:r w:rsidR="00596C2D">
              <w:t xml:space="preserve"> in the m</w:t>
            </w:r>
            <w:r>
              <w:t xml:space="preserve">arket towns; it was confirmed satellite centres are planned for Ross-on-Wye, Ledbury and Leominster. </w:t>
            </w:r>
          </w:p>
          <w:p w:rsidR="00CA0256" w:rsidRDefault="00CA0256" w:rsidP="00CA0256">
            <w:pPr>
              <w:tabs>
                <w:tab w:val="center" w:pos="4057"/>
              </w:tabs>
              <w:spacing w:after="120" w:line="240" w:lineRule="auto"/>
              <w:jc w:val="both"/>
            </w:pPr>
            <w:r>
              <w:t>The Growth Hub will move into the building, and it is hoped that the Chamber will want to have a presence there also. Discussions took place about rent levels and the services that will be provided to assist businesses to flourish and grow.</w:t>
            </w:r>
          </w:p>
          <w:p w:rsidR="00CA0256" w:rsidRPr="00CA0256" w:rsidRDefault="00CA0256" w:rsidP="00CA0256">
            <w:pPr>
              <w:tabs>
                <w:tab w:val="center" w:pos="4057"/>
              </w:tabs>
              <w:spacing w:after="120" w:line="240" w:lineRule="auto"/>
              <w:jc w:val="both"/>
              <w:rPr>
                <w:b/>
              </w:rPr>
            </w:pPr>
            <w:r w:rsidRPr="00CA0256">
              <w:rPr>
                <w:b/>
              </w:rPr>
              <w:t xml:space="preserve">ACTION: MP &amp; NW to meet with SS to discuss the involvement of Chamber of Commerce at the Shell Store </w:t>
            </w:r>
          </w:p>
          <w:p w:rsidR="00C820A5" w:rsidRPr="00424486" w:rsidRDefault="00471E2C" w:rsidP="00424486">
            <w:pPr>
              <w:tabs>
                <w:tab w:val="center" w:pos="4057"/>
              </w:tabs>
              <w:spacing w:after="120" w:line="240" w:lineRule="auto"/>
              <w:jc w:val="both"/>
            </w:pPr>
            <w:r w:rsidRPr="00424486">
              <w:t>Recommendation</w:t>
            </w:r>
            <w:r w:rsidR="00E916F8" w:rsidRPr="00424486">
              <w:t xml:space="preserve">; </w:t>
            </w:r>
            <w:r w:rsidRPr="00424486">
              <w:t>The Board note</w:t>
            </w:r>
            <w:r w:rsidR="009E7BD5">
              <w:t>d</w:t>
            </w:r>
            <w:r w:rsidRPr="00424486">
              <w:t xml:space="preserve"> the contents of this paper, and accompanying presentation, and agree</w:t>
            </w:r>
            <w:r w:rsidR="009E7BD5">
              <w:t>d</w:t>
            </w:r>
            <w:r w:rsidRPr="00424486">
              <w:t xml:space="preserve"> to the role </w:t>
            </w:r>
            <w:r w:rsidR="00050140">
              <w:t>suggested for</w:t>
            </w:r>
            <w:r w:rsidRPr="00424486">
              <w:t xml:space="preserve"> the Shell Store within the Herefordshire economy and council corporate strategy, and the outcomes desired from the project. </w:t>
            </w:r>
            <w:r w:rsidR="00A30C59" w:rsidRPr="00424486">
              <w:t xml:space="preserve"> </w:t>
            </w:r>
          </w:p>
          <w:p w:rsidR="00C820A5" w:rsidRDefault="00C820A5" w:rsidP="00F22BCD">
            <w:pPr>
              <w:pStyle w:val="ListParagraph"/>
              <w:numPr>
                <w:ilvl w:val="0"/>
                <w:numId w:val="33"/>
              </w:numPr>
              <w:tabs>
                <w:tab w:val="center" w:pos="4057"/>
              </w:tabs>
              <w:spacing w:after="0" w:line="240" w:lineRule="auto"/>
              <w:ind w:left="284"/>
              <w:jc w:val="both"/>
              <w:rPr>
                <w:u w:val="single"/>
              </w:rPr>
            </w:pPr>
            <w:r>
              <w:rPr>
                <w:u w:val="single"/>
              </w:rPr>
              <w:t>L</w:t>
            </w:r>
            <w:r w:rsidRPr="00C820A5">
              <w:rPr>
                <w:u w:val="single"/>
              </w:rPr>
              <w:t>EP Emergency Board Meeting on 7 November feedback and implications</w:t>
            </w:r>
          </w:p>
          <w:p w:rsidR="009E7BD5" w:rsidRDefault="0052285B" w:rsidP="00235C96">
            <w:pPr>
              <w:tabs>
                <w:tab w:val="center" w:pos="4057"/>
              </w:tabs>
              <w:spacing w:after="120" w:line="240" w:lineRule="auto"/>
              <w:jc w:val="both"/>
            </w:pPr>
            <w:r>
              <w:t xml:space="preserve">RB provided feedback from the meeting. </w:t>
            </w:r>
          </w:p>
          <w:p w:rsidR="00C820A5" w:rsidRPr="00060D54" w:rsidRDefault="00C820A5" w:rsidP="00C820A5">
            <w:pPr>
              <w:pStyle w:val="ListParagraph"/>
              <w:numPr>
                <w:ilvl w:val="0"/>
                <w:numId w:val="33"/>
              </w:numPr>
              <w:tabs>
                <w:tab w:val="center" w:pos="4057"/>
              </w:tabs>
              <w:spacing w:after="0" w:line="240" w:lineRule="auto"/>
              <w:ind w:left="284"/>
              <w:jc w:val="both"/>
              <w:rPr>
                <w:u w:val="single"/>
              </w:rPr>
            </w:pPr>
            <w:r w:rsidRPr="00C820A5">
              <w:rPr>
                <w:u w:val="single"/>
              </w:rPr>
              <w:t xml:space="preserve">Signage update </w:t>
            </w:r>
            <w:r w:rsidRPr="00C820A5">
              <w:t>- presentation by Mark Pearce</w:t>
            </w:r>
          </w:p>
          <w:p w:rsidR="00D90985" w:rsidRDefault="00060DBF" w:rsidP="00C16C2F">
            <w:pPr>
              <w:tabs>
                <w:tab w:val="center" w:pos="4057"/>
              </w:tabs>
              <w:spacing w:after="120" w:line="240" w:lineRule="auto"/>
              <w:jc w:val="both"/>
            </w:pPr>
            <w:r>
              <w:t>MP outlined the plans for the new signage at the Enterprise Zone; examples shown within the presentation. Key landowners have been consulted and all have confirmed support of the proposal. Next steps were outlined.</w:t>
            </w:r>
          </w:p>
          <w:p w:rsidR="00D90985" w:rsidRDefault="00060DBF" w:rsidP="00C16C2F">
            <w:pPr>
              <w:tabs>
                <w:tab w:val="center" w:pos="4057"/>
              </w:tabs>
              <w:spacing w:after="120" w:line="240" w:lineRule="auto"/>
              <w:jc w:val="both"/>
            </w:pPr>
            <w:r>
              <w:t xml:space="preserve">It was suggested that the </w:t>
            </w:r>
            <w:r w:rsidR="00050140">
              <w:t>concepts</w:t>
            </w:r>
            <w:r>
              <w:t xml:space="preserve"> need to be shared with businesses asap to allow them to be incorporated wi</w:t>
            </w:r>
            <w:r w:rsidR="00C16C2F">
              <w:t xml:space="preserve">thin business paperwork. </w:t>
            </w:r>
          </w:p>
          <w:p w:rsidR="00C820A5" w:rsidRDefault="00C820A5" w:rsidP="00F22BCD">
            <w:pPr>
              <w:pStyle w:val="ListParagraph"/>
              <w:numPr>
                <w:ilvl w:val="0"/>
                <w:numId w:val="33"/>
              </w:numPr>
              <w:tabs>
                <w:tab w:val="center" w:pos="4057"/>
              </w:tabs>
              <w:spacing w:after="0" w:line="240" w:lineRule="auto"/>
              <w:ind w:left="284"/>
              <w:jc w:val="both"/>
              <w:rPr>
                <w:u w:val="single"/>
              </w:rPr>
            </w:pPr>
            <w:r w:rsidRPr="00C820A5">
              <w:rPr>
                <w:u w:val="single"/>
              </w:rPr>
              <w:t>Green Dragon membership</w:t>
            </w:r>
          </w:p>
          <w:p w:rsidR="00FF68D5" w:rsidRDefault="0055483A" w:rsidP="00E916F8">
            <w:pPr>
              <w:tabs>
                <w:tab w:val="center" w:pos="4057"/>
              </w:tabs>
              <w:spacing w:after="120" w:line="240" w:lineRule="auto"/>
              <w:jc w:val="both"/>
            </w:pPr>
            <w:r>
              <w:t>The hotel have launched a business partner network, Hereford Connection, and have offered the Enterprise Zone a 12 month membership for free. They hope to link in with businesses on the EZ, and offer them</w:t>
            </w:r>
            <w:r w:rsidR="00050140">
              <w:t xml:space="preserve"> enhanced access to the</w:t>
            </w:r>
            <w:r>
              <w:t xml:space="preserve"> facilities and services. The EZ would be featured on the website as a member, so </w:t>
            </w:r>
            <w:r w:rsidR="00F80650">
              <w:t>B</w:t>
            </w:r>
            <w:r>
              <w:t>oard approval</w:t>
            </w:r>
            <w:r w:rsidR="001442B1">
              <w:t xml:space="preserve"> is required</w:t>
            </w:r>
            <w:r>
              <w:t xml:space="preserve"> prior</w:t>
            </w:r>
            <w:r w:rsidR="0022146D">
              <w:t xml:space="preserve"> to agreeing. The Board supported the proposal.</w:t>
            </w:r>
          </w:p>
          <w:p w:rsidR="00F80650" w:rsidRPr="00F80650" w:rsidRDefault="00F80650" w:rsidP="00E916F8">
            <w:pPr>
              <w:tabs>
                <w:tab w:val="center" w:pos="4057"/>
              </w:tabs>
              <w:spacing w:after="120" w:line="240" w:lineRule="auto"/>
              <w:jc w:val="both"/>
              <w:rPr>
                <w:b/>
              </w:rPr>
            </w:pPr>
            <w:r w:rsidRPr="00F80650">
              <w:rPr>
                <w:b/>
              </w:rPr>
              <w:t xml:space="preserve">ACTION: MP to confirm </w:t>
            </w:r>
            <w:r>
              <w:rPr>
                <w:b/>
              </w:rPr>
              <w:t>and fix arrangements with the Green Dragon re membership of Hereford Connection</w:t>
            </w:r>
          </w:p>
          <w:p w:rsidR="00FF68D5" w:rsidRPr="0022146D" w:rsidRDefault="00C820A5" w:rsidP="00F22BCD">
            <w:pPr>
              <w:pStyle w:val="ListParagraph"/>
              <w:numPr>
                <w:ilvl w:val="0"/>
                <w:numId w:val="33"/>
              </w:numPr>
              <w:tabs>
                <w:tab w:val="center" w:pos="4057"/>
              </w:tabs>
              <w:spacing w:after="0" w:line="240" w:lineRule="auto"/>
              <w:ind w:left="284"/>
              <w:jc w:val="both"/>
              <w:rPr>
                <w:u w:val="single"/>
              </w:rPr>
            </w:pPr>
            <w:r>
              <w:rPr>
                <w:u w:val="single"/>
              </w:rPr>
              <w:t>Sales Enquiries</w:t>
            </w:r>
          </w:p>
          <w:p w:rsidR="00C820A5" w:rsidRDefault="0022146D" w:rsidP="0022146D">
            <w:pPr>
              <w:tabs>
                <w:tab w:val="center" w:pos="4057"/>
              </w:tabs>
              <w:spacing w:after="120" w:line="240" w:lineRule="auto"/>
              <w:jc w:val="both"/>
            </w:pPr>
            <w:r>
              <w:t>MP presented his report on recent sales enquiries. The Board considered the enquiries and agreed the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0044B2" w:rsidRDefault="000044B2"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050140" w:rsidRDefault="00050140" w:rsidP="003A3667">
            <w:pPr>
              <w:snapToGrid w:val="0"/>
              <w:spacing w:after="0" w:line="240" w:lineRule="auto"/>
              <w:jc w:val="center"/>
              <w:rPr>
                <w:b/>
              </w:rPr>
            </w:pPr>
          </w:p>
          <w:p w:rsidR="00050140" w:rsidRDefault="00050140"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0969D2" w:rsidP="00050140">
            <w:pPr>
              <w:snapToGrid w:val="0"/>
              <w:spacing w:before="180" w:after="0" w:line="240" w:lineRule="auto"/>
              <w:jc w:val="center"/>
              <w:rPr>
                <w:b/>
              </w:rPr>
            </w:pPr>
            <w:r>
              <w:rPr>
                <w:b/>
              </w:rPr>
              <w:t>MP</w:t>
            </w: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A30C59" w:rsidRDefault="00A30C59" w:rsidP="00A30C59">
            <w:pPr>
              <w:snapToGrid w:val="0"/>
              <w:spacing w:after="0" w:line="240" w:lineRule="auto"/>
              <w:jc w:val="center"/>
              <w:rPr>
                <w:b/>
              </w:rPr>
            </w:pPr>
          </w:p>
          <w:p w:rsidR="009E7BD5" w:rsidRDefault="009E7BD5" w:rsidP="00A30C59">
            <w:pPr>
              <w:snapToGrid w:val="0"/>
              <w:spacing w:before="60" w:after="0" w:line="240" w:lineRule="auto"/>
              <w:jc w:val="center"/>
              <w:rPr>
                <w:b/>
              </w:rPr>
            </w:pPr>
          </w:p>
          <w:p w:rsidR="00A754A0" w:rsidRDefault="00A754A0" w:rsidP="00A30C59">
            <w:pPr>
              <w:snapToGrid w:val="0"/>
              <w:spacing w:before="60" w:after="0" w:line="240" w:lineRule="auto"/>
              <w:jc w:val="center"/>
              <w:rPr>
                <w:b/>
              </w:rPr>
            </w:pPr>
          </w:p>
          <w:p w:rsidR="00C76369" w:rsidRDefault="00C76369" w:rsidP="00F0744B">
            <w:pPr>
              <w:snapToGrid w:val="0"/>
              <w:spacing w:after="0" w:line="240" w:lineRule="auto"/>
              <w:jc w:val="center"/>
              <w:rPr>
                <w:b/>
              </w:rPr>
            </w:pPr>
          </w:p>
          <w:p w:rsidR="00F25387" w:rsidRDefault="00F25387" w:rsidP="00A754A0">
            <w:pPr>
              <w:snapToGrid w:val="0"/>
              <w:spacing w:after="0" w:line="240" w:lineRule="auto"/>
              <w:jc w:val="center"/>
              <w:rPr>
                <w:b/>
              </w:rPr>
            </w:pPr>
            <w:r>
              <w:rPr>
                <w:b/>
              </w:rPr>
              <w:lastRenderedPageBreak/>
              <w:t>RA, MP,</w:t>
            </w: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F25387" w:rsidRDefault="00F25387" w:rsidP="003A3667">
            <w:pPr>
              <w:snapToGrid w:val="0"/>
              <w:spacing w:after="0" w:line="240" w:lineRule="auto"/>
              <w:jc w:val="center"/>
              <w:rPr>
                <w:b/>
              </w:rPr>
            </w:pPr>
          </w:p>
          <w:p w:rsidR="00CA0256" w:rsidRDefault="00CA0256" w:rsidP="003A3667">
            <w:pPr>
              <w:snapToGrid w:val="0"/>
              <w:spacing w:after="0" w:line="240" w:lineRule="auto"/>
              <w:jc w:val="center"/>
              <w:rPr>
                <w:b/>
              </w:rPr>
            </w:pPr>
          </w:p>
          <w:p w:rsidR="00F0744B" w:rsidRDefault="00F0744B" w:rsidP="003A3667">
            <w:pPr>
              <w:snapToGrid w:val="0"/>
              <w:spacing w:after="0" w:line="240" w:lineRule="auto"/>
              <w:jc w:val="center"/>
              <w:rPr>
                <w:b/>
              </w:rPr>
            </w:pPr>
          </w:p>
          <w:p w:rsidR="00050140" w:rsidRDefault="00050140" w:rsidP="003A3667">
            <w:pPr>
              <w:snapToGrid w:val="0"/>
              <w:spacing w:after="0" w:line="240" w:lineRule="auto"/>
              <w:jc w:val="center"/>
              <w:rPr>
                <w:b/>
              </w:rPr>
            </w:pPr>
          </w:p>
          <w:p w:rsidR="00CA0256" w:rsidRDefault="00CA0256" w:rsidP="003A3667">
            <w:pPr>
              <w:snapToGrid w:val="0"/>
              <w:spacing w:after="0" w:line="240" w:lineRule="auto"/>
              <w:jc w:val="center"/>
              <w:rPr>
                <w:b/>
              </w:rPr>
            </w:pPr>
          </w:p>
          <w:p w:rsidR="00CA0256" w:rsidRDefault="00CA0256" w:rsidP="003A3667">
            <w:pPr>
              <w:snapToGrid w:val="0"/>
              <w:spacing w:after="0" w:line="240" w:lineRule="auto"/>
              <w:jc w:val="center"/>
              <w:rPr>
                <w:b/>
              </w:rPr>
            </w:pPr>
          </w:p>
          <w:p w:rsidR="00F0744B" w:rsidRDefault="00F0744B" w:rsidP="00F0744B">
            <w:pPr>
              <w:snapToGrid w:val="0"/>
              <w:spacing w:after="0" w:line="240" w:lineRule="auto"/>
              <w:jc w:val="center"/>
              <w:rPr>
                <w:b/>
              </w:rPr>
            </w:pPr>
          </w:p>
          <w:p w:rsidR="00CA0256" w:rsidRDefault="00CA0256" w:rsidP="00F0744B">
            <w:pPr>
              <w:snapToGrid w:val="0"/>
              <w:spacing w:after="0" w:line="240" w:lineRule="auto"/>
              <w:jc w:val="center"/>
              <w:rPr>
                <w:b/>
              </w:rPr>
            </w:pPr>
            <w:r>
              <w:rPr>
                <w:b/>
              </w:rPr>
              <w:t>MP, NW</w:t>
            </w:r>
          </w:p>
          <w:p w:rsidR="00CA0256" w:rsidRDefault="00CA0256" w:rsidP="003A3667">
            <w:pPr>
              <w:snapToGrid w:val="0"/>
              <w:spacing w:after="0" w:line="240" w:lineRule="auto"/>
              <w:jc w:val="center"/>
              <w:rPr>
                <w:b/>
              </w:rPr>
            </w:pPr>
          </w:p>
          <w:p w:rsidR="00CA0256" w:rsidRDefault="00CA0256" w:rsidP="003A3667">
            <w:pPr>
              <w:snapToGrid w:val="0"/>
              <w:spacing w:after="0" w:line="240" w:lineRule="auto"/>
              <w:jc w:val="center"/>
              <w:rPr>
                <w:b/>
              </w:rPr>
            </w:pPr>
          </w:p>
          <w:p w:rsidR="00CA0256" w:rsidRDefault="00CA0256"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F0744B" w:rsidRDefault="00F0744B" w:rsidP="003A3667">
            <w:pPr>
              <w:snapToGrid w:val="0"/>
              <w:spacing w:after="0" w:line="240" w:lineRule="auto"/>
              <w:jc w:val="center"/>
              <w:rPr>
                <w:b/>
              </w:rPr>
            </w:pPr>
          </w:p>
          <w:p w:rsidR="00F0744B" w:rsidRDefault="00F0744B" w:rsidP="003A3667">
            <w:pPr>
              <w:snapToGrid w:val="0"/>
              <w:spacing w:after="0" w:line="240" w:lineRule="auto"/>
              <w:jc w:val="center"/>
              <w:rPr>
                <w:b/>
              </w:rPr>
            </w:pPr>
          </w:p>
          <w:p w:rsidR="00060DBF" w:rsidRDefault="00F0744B" w:rsidP="003F0769">
            <w:pPr>
              <w:snapToGrid w:val="0"/>
              <w:spacing w:before="180" w:after="0" w:line="240" w:lineRule="auto"/>
              <w:jc w:val="center"/>
              <w:rPr>
                <w:b/>
              </w:rPr>
            </w:pPr>
            <w:r>
              <w:rPr>
                <w:b/>
              </w:rPr>
              <w:t>RA, MP</w:t>
            </w: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060DBF" w:rsidRDefault="00060DBF" w:rsidP="003A3667">
            <w:pPr>
              <w:snapToGrid w:val="0"/>
              <w:spacing w:after="0" w:line="240" w:lineRule="auto"/>
              <w:jc w:val="center"/>
              <w:rPr>
                <w:b/>
              </w:rPr>
            </w:pPr>
          </w:p>
          <w:p w:rsidR="00F80650" w:rsidRDefault="00F80650" w:rsidP="003F0769">
            <w:pPr>
              <w:snapToGrid w:val="0"/>
              <w:spacing w:before="120" w:after="0" w:line="240" w:lineRule="auto"/>
              <w:jc w:val="center"/>
              <w:rPr>
                <w:b/>
              </w:rPr>
            </w:pPr>
          </w:p>
        </w:tc>
      </w:tr>
      <w:tr w:rsidR="00CD6193" w:rsidRPr="00AE3D6E"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Pr="00AE3D6E" w:rsidRDefault="00BE3445" w:rsidP="00F22BCD">
            <w:pPr>
              <w:numPr>
                <w:ilvl w:val="0"/>
                <w:numId w:val="31"/>
              </w:numPr>
              <w:spacing w:after="0" w:line="240" w:lineRule="auto"/>
              <w:ind w:left="284"/>
              <w:jc w:val="both"/>
              <w:rPr>
                <w:b/>
              </w:rPr>
            </w:pPr>
            <w:r w:rsidRPr="00AE3D6E">
              <w:rPr>
                <w:b/>
              </w:rPr>
              <w:lastRenderedPageBreak/>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AE3D6E">
            <w:pPr>
              <w:spacing w:after="0" w:line="240" w:lineRule="auto"/>
              <w:ind w:left="-76"/>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FA2D9D" w:rsidRDefault="00BE3445" w:rsidP="00424486">
            <w:pPr>
              <w:spacing w:after="120" w:line="240" w:lineRule="auto"/>
              <w:jc w:val="both"/>
            </w:pPr>
            <w:r>
              <w:t xml:space="preserve">The Managing </w:t>
            </w:r>
            <w:r w:rsidR="00301432">
              <w:t>Director</w:t>
            </w:r>
            <w:r w:rsidR="00556094">
              <w:t xml:space="preserve">’s report was received and </w:t>
            </w:r>
            <w:r w:rsidR="0022146D">
              <w:t>contents noted.</w:t>
            </w:r>
          </w:p>
          <w:p w:rsidR="003024A7" w:rsidRPr="0022146D" w:rsidRDefault="003024A7" w:rsidP="0022146D">
            <w:pPr>
              <w:spacing w:after="0" w:line="240" w:lineRule="auto"/>
              <w:jc w:val="both"/>
              <w:rPr>
                <w:u w:val="single"/>
              </w:rPr>
            </w:pPr>
            <w:r w:rsidRPr="002D103E">
              <w:rPr>
                <w:u w:val="single"/>
              </w:rPr>
              <w:t>Marketing</w:t>
            </w:r>
            <w:r>
              <w:rPr>
                <w:u w:val="single"/>
              </w:rPr>
              <w:t xml:space="preserve">, </w:t>
            </w:r>
            <w:r w:rsidRPr="0022146D">
              <w:rPr>
                <w:u w:val="single"/>
              </w:rPr>
              <w:t>Communications and PR</w:t>
            </w:r>
          </w:p>
          <w:p w:rsidR="003024A7" w:rsidRDefault="003024A7" w:rsidP="004A2063">
            <w:pPr>
              <w:spacing w:after="120" w:line="240" w:lineRule="auto"/>
              <w:jc w:val="both"/>
            </w:pPr>
            <w:r>
              <w:t xml:space="preserve">Recent PR and press releases were noted.  </w:t>
            </w:r>
          </w:p>
          <w:p w:rsidR="0022146D" w:rsidRPr="004A2063" w:rsidRDefault="004A2063" w:rsidP="003024A7">
            <w:pPr>
              <w:spacing w:after="0" w:line="240" w:lineRule="auto"/>
              <w:jc w:val="both"/>
              <w:rPr>
                <w:u w:val="single"/>
              </w:rPr>
            </w:pPr>
            <w:r w:rsidRPr="004A2063">
              <w:rPr>
                <w:u w:val="single"/>
              </w:rPr>
              <w:t>LDO Renewal</w:t>
            </w:r>
          </w:p>
          <w:p w:rsidR="005046E4" w:rsidRDefault="004A2063" w:rsidP="004A2063">
            <w:pPr>
              <w:spacing w:after="120" w:line="240" w:lineRule="auto"/>
              <w:jc w:val="both"/>
            </w:pPr>
            <w:r>
              <w:t>This has now been approved and work is ongoing with planning to progress applications. RA has identified resource to assist MP and team with submission of paperwork.</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9270F0" w:rsidRDefault="009270F0" w:rsidP="007921BC">
            <w:pPr>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Pr="00914F9B" w:rsidRDefault="00BE3445" w:rsidP="00F22BCD">
            <w:pPr>
              <w:numPr>
                <w:ilvl w:val="0"/>
                <w:numId w:val="31"/>
              </w:numPr>
              <w:spacing w:after="0" w:line="240" w:lineRule="auto"/>
              <w:ind w:left="284"/>
              <w:jc w:val="both"/>
              <w:rPr>
                <w:b/>
              </w:rPr>
            </w:pPr>
            <w:r w:rsidRPr="00914F9B">
              <w:rPr>
                <w:b/>
              </w:rPr>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A30C59" w:rsidRDefault="004A2063" w:rsidP="00A30C59">
            <w:pPr>
              <w:spacing w:after="120" w:line="240" w:lineRule="auto"/>
              <w:jc w:val="both"/>
            </w:pPr>
            <w:r>
              <w:t xml:space="preserve">NK delivered a presentation </w:t>
            </w:r>
            <w:r w:rsidR="00F80650">
              <w:t xml:space="preserve">made to BBLP Senior Managers </w:t>
            </w:r>
            <w:r>
              <w:t xml:space="preserve">outlining work undertaken to date to progress the plans to fund, construct and install an updated version of the Skylon </w:t>
            </w:r>
            <w:r>
              <w:lastRenderedPageBreak/>
              <w:t xml:space="preserve">tower on the Enterprise Zone. </w:t>
            </w:r>
            <w:r w:rsidR="00A30C59">
              <w:t xml:space="preserve">Work needs to have started on site by April 2020 to keep the planning approval live. </w:t>
            </w:r>
            <w:r w:rsidR="00F80650">
              <w:t xml:space="preserve">BBLP are expected to send their comments back outlining the potential for </w:t>
            </w:r>
            <w:r w:rsidR="001442B1">
              <w:t xml:space="preserve">their </w:t>
            </w:r>
            <w:r w:rsidR="00EC7FFD" w:rsidRPr="00EC7FFD">
              <w:t>support</w:t>
            </w:r>
            <w:r w:rsidR="00F80650">
              <w:t xml:space="preserve"> for the project shortly.</w:t>
            </w:r>
          </w:p>
          <w:p w:rsidR="00B3628B" w:rsidRDefault="00F80650" w:rsidP="001442B1">
            <w:pPr>
              <w:spacing w:after="120" w:line="240" w:lineRule="auto"/>
              <w:jc w:val="both"/>
            </w:pPr>
            <w:r>
              <w:t>N</w:t>
            </w:r>
            <w:r w:rsidR="001442B1">
              <w:t>K</w:t>
            </w:r>
            <w:r>
              <w:t xml:space="preserve"> reported that t</w:t>
            </w:r>
            <w:r w:rsidR="004A2063">
              <w:t xml:space="preserve">he submission of the planning application created a great deal of interest in the press and was picked up by ITN amongst others. </w:t>
            </w:r>
            <w:r w:rsidR="00A30C59">
              <w:t>The public interest and potential press coverage is a positive to attract sponsorship, Painter</w:t>
            </w:r>
            <w:r w:rsidR="001442B1">
              <w:t xml:space="preserve"> Brothers</w:t>
            </w:r>
            <w:r w:rsidR="00A30C59">
              <w:t xml:space="preserve"> still have it on their website 69 years on. Potential for a documentary to cover the progress of getting it built and installed.</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C244A" w:rsidRDefault="00DC244A"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Pr="00E41412" w:rsidRDefault="00596B81" w:rsidP="008D61B9">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BE3445" w:rsidP="00F22BCD">
            <w:pPr>
              <w:numPr>
                <w:ilvl w:val="0"/>
                <w:numId w:val="31"/>
              </w:numPr>
              <w:spacing w:after="0" w:line="240" w:lineRule="auto"/>
              <w:ind w:left="284"/>
              <w:jc w:val="both"/>
              <w:rPr>
                <w:b/>
              </w:rPr>
            </w:pPr>
            <w:r>
              <w:rPr>
                <w:b/>
              </w:rPr>
              <w:lastRenderedPageBreak/>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6A60D8" w:rsidRPr="006A60D8" w:rsidRDefault="006A60D8" w:rsidP="005C0F0A">
            <w:pPr>
              <w:spacing w:after="0" w:line="240" w:lineRule="auto"/>
              <w:jc w:val="both"/>
              <w:rPr>
                <w:u w:val="single"/>
              </w:rPr>
            </w:pPr>
            <w:r w:rsidRPr="006A60D8">
              <w:rPr>
                <w:u w:val="single"/>
              </w:rPr>
              <w:t>Display Plinth</w:t>
            </w:r>
          </w:p>
          <w:p w:rsidR="005C0F0A" w:rsidRDefault="006A60D8" w:rsidP="00686221">
            <w:pPr>
              <w:spacing w:after="120" w:line="240" w:lineRule="auto"/>
              <w:jc w:val="both"/>
            </w:pPr>
            <w:r>
              <w:t xml:space="preserve">It was suggested that a plinth is installed within the Enterprise Zone to enable sculptures, works of art, etc. to be displayed. Interest has been received from artists to provide displays, with a suggestion that </w:t>
            </w:r>
            <w:proofErr w:type="spellStart"/>
            <w:r>
              <w:t>Walenty</w:t>
            </w:r>
            <w:proofErr w:type="spellEnd"/>
            <w:r>
              <w:t xml:space="preserve"> </w:t>
            </w:r>
            <w:proofErr w:type="spellStart"/>
            <w:r>
              <w:t>Pytel</w:t>
            </w:r>
            <w:proofErr w:type="spellEnd"/>
            <w:r>
              <w:t xml:space="preserve"> is approached to create something. The miniature Skylon tower could be included. </w:t>
            </w:r>
          </w:p>
          <w:p w:rsidR="001435EA" w:rsidRPr="00686221" w:rsidRDefault="00F80650" w:rsidP="00EC7FFD">
            <w:pPr>
              <w:tabs>
                <w:tab w:val="left" w:pos="5580"/>
              </w:tabs>
              <w:spacing w:after="120" w:line="240" w:lineRule="auto"/>
              <w:jc w:val="both"/>
              <w:rPr>
                <w:b/>
              </w:rPr>
            </w:pPr>
            <w:r>
              <w:rPr>
                <w:b/>
              </w:rPr>
              <w:t xml:space="preserve">ACTION: MP to pick up with the next </w:t>
            </w:r>
            <w:r w:rsidR="00EC7FFD">
              <w:rPr>
                <w:b/>
              </w:rPr>
              <w:t>stage</w:t>
            </w:r>
            <w:r>
              <w:rPr>
                <w:b/>
              </w:rPr>
              <w:t xml:space="preserve"> </w:t>
            </w:r>
            <w:r w:rsidR="00EC7FFD">
              <w:rPr>
                <w:b/>
              </w:rPr>
              <w:t>i</w:t>
            </w:r>
            <w:r w:rsidRPr="00EC7FFD">
              <w:rPr>
                <w:b/>
              </w:rPr>
              <w:t xml:space="preserve">nfrastructure </w:t>
            </w:r>
            <w:r w:rsidR="001442B1">
              <w:rPr>
                <w:b/>
              </w:rPr>
              <w:t>to be</w:t>
            </w:r>
            <w:r w:rsidR="002D12ED" w:rsidRPr="00EC7FFD">
              <w:rPr>
                <w:b/>
              </w:rPr>
              <w:t xml:space="preserve"> </w:t>
            </w:r>
            <w:r w:rsidR="00EC7FFD" w:rsidRPr="00EC7FFD">
              <w:rPr>
                <w:b/>
              </w:rPr>
              <w:t>installed along</w:t>
            </w:r>
            <w:r>
              <w:rPr>
                <w:b/>
              </w:rPr>
              <w:t xml:space="preserve"> the straight mile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4B1F" w:rsidRDefault="00E34B1F" w:rsidP="003A3667">
            <w:pPr>
              <w:spacing w:after="0" w:line="240" w:lineRule="auto"/>
              <w:jc w:val="center"/>
              <w:rPr>
                <w:b/>
              </w:rPr>
            </w:pPr>
          </w:p>
          <w:p w:rsidR="00EC7FFD" w:rsidRDefault="00EC7FFD" w:rsidP="003A3667">
            <w:pPr>
              <w:spacing w:after="0" w:line="240" w:lineRule="auto"/>
              <w:jc w:val="center"/>
              <w:rPr>
                <w:b/>
              </w:rPr>
            </w:pPr>
          </w:p>
          <w:p w:rsidR="00EC7FFD" w:rsidRDefault="00EC7FFD" w:rsidP="003A3667">
            <w:pPr>
              <w:spacing w:after="0" w:line="240" w:lineRule="auto"/>
              <w:jc w:val="center"/>
              <w:rPr>
                <w:b/>
              </w:rPr>
            </w:pPr>
          </w:p>
          <w:p w:rsidR="00EC7FFD" w:rsidRDefault="00EC7FFD" w:rsidP="003A3667">
            <w:pPr>
              <w:spacing w:after="0" w:line="240" w:lineRule="auto"/>
              <w:jc w:val="center"/>
              <w:rPr>
                <w:b/>
              </w:rPr>
            </w:pPr>
          </w:p>
          <w:p w:rsidR="00EC7FFD" w:rsidRDefault="00EC7FFD" w:rsidP="003A3667">
            <w:pPr>
              <w:spacing w:after="0" w:line="240" w:lineRule="auto"/>
              <w:jc w:val="center"/>
              <w:rPr>
                <w:b/>
              </w:rPr>
            </w:pPr>
          </w:p>
          <w:p w:rsidR="00EC7FFD" w:rsidRDefault="00EC7FFD" w:rsidP="00EC7FFD">
            <w:pPr>
              <w:spacing w:before="120" w:after="0" w:line="240" w:lineRule="auto"/>
              <w:jc w:val="center"/>
              <w:rPr>
                <w:b/>
              </w:rPr>
            </w:pPr>
            <w:r>
              <w:rPr>
                <w:b/>
              </w:rPr>
              <w:t>MP</w:t>
            </w: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CD6193" w:rsidRDefault="00BE3445" w:rsidP="00F22BCD">
            <w:pPr>
              <w:numPr>
                <w:ilvl w:val="0"/>
                <w:numId w:val="31"/>
              </w:numPr>
              <w:spacing w:after="0" w:line="240" w:lineRule="auto"/>
              <w:ind w:left="284"/>
              <w:jc w:val="both"/>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rsidTr="00880E35">
        <w:trPr>
          <w:jc w:val="center"/>
        </w:trPr>
        <w:tc>
          <w:tcPr>
            <w:tcW w:w="8359" w:type="dxa"/>
            <w:tcBorders>
              <w:top w:val="single" w:sz="4" w:space="0" w:color="000000"/>
              <w:left w:val="single" w:sz="4" w:space="0" w:color="000000"/>
              <w:bottom w:val="single" w:sz="4" w:space="0" w:color="000000"/>
            </w:tcBorders>
            <w:shd w:val="clear" w:color="auto" w:fill="auto"/>
          </w:tcPr>
          <w:p w:rsidR="00D9215D" w:rsidRPr="00686221" w:rsidRDefault="00686221" w:rsidP="0016148C">
            <w:pPr>
              <w:spacing w:after="0" w:line="240" w:lineRule="auto"/>
              <w:jc w:val="both"/>
            </w:pPr>
            <w:r w:rsidRPr="00686221">
              <w:rPr>
                <w:u w:val="single"/>
              </w:rPr>
              <w:t xml:space="preserve">Executive Board </w:t>
            </w:r>
            <w:r w:rsidR="00D9215D" w:rsidRPr="00686221">
              <w:rPr>
                <w:u w:val="single"/>
              </w:rPr>
              <w:t>2020 Propose</w:t>
            </w:r>
            <w:r w:rsidR="0016148C" w:rsidRPr="00686221">
              <w:rPr>
                <w:u w:val="single"/>
              </w:rPr>
              <w:t>d</w:t>
            </w:r>
            <w:r w:rsidR="00D9215D" w:rsidRPr="00686221">
              <w:rPr>
                <w:u w:val="single"/>
              </w:rPr>
              <w:t xml:space="preserve"> Dates</w:t>
            </w:r>
            <w:r w:rsidR="00D9215D" w:rsidRPr="00686221">
              <w:t>;</w:t>
            </w:r>
          </w:p>
          <w:p w:rsidR="00D9215D" w:rsidRPr="00686221" w:rsidRDefault="00D9215D" w:rsidP="0016148C">
            <w:pPr>
              <w:pStyle w:val="ListParagraph"/>
              <w:numPr>
                <w:ilvl w:val="0"/>
                <w:numId w:val="39"/>
              </w:numPr>
              <w:spacing w:after="0" w:line="240" w:lineRule="auto"/>
              <w:ind w:left="459"/>
              <w:jc w:val="both"/>
            </w:pPr>
            <w:r w:rsidRPr="00686221">
              <w:t>21 January</w:t>
            </w:r>
            <w:r w:rsidR="005C0F0A" w:rsidRPr="00686221">
              <w:t xml:space="preserve"> - </w:t>
            </w:r>
            <w:r w:rsidR="006A60D8" w:rsidRPr="00686221">
              <w:t>agreed</w:t>
            </w:r>
          </w:p>
          <w:p w:rsidR="00D9215D" w:rsidRPr="00686221" w:rsidRDefault="0016148C" w:rsidP="0016148C">
            <w:pPr>
              <w:pStyle w:val="ListParagraph"/>
              <w:numPr>
                <w:ilvl w:val="0"/>
                <w:numId w:val="39"/>
              </w:numPr>
              <w:spacing w:after="0" w:line="240" w:lineRule="auto"/>
              <w:ind w:left="459"/>
              <w:jc w:val="both"/>
            </w:pPr>
            <w:r w:rsidRPr="00686221">
              <w:t>17 March</w:t>
            </w:r>
            <w:r w:rsidR="005C0F0A" w:rsidRPr="00686221">
              <w:t xml:space="preserve"> – change to 16 </w:t>
            </w:r>
            <w:r w:rsidR="00F80650">
              <w:t>M</w:t>
            </w:r>
            <w:r w:rsidR="005C0F0A" w:rsidRPr="00686221">
              <w:t>arch, CI to chair as AMC unavailable</w:t>
            </w:r>
          </w:p>
          <w:p w:rsidR="00D9215D" w:rsidRPr="00686221" w:rsidRDefault="0016148C" w:rsidP="0016148C">
            <w:pPr>
              <w:pStyle w:val="ListParagraph"/>
              <w:numPr>
                <w:ilvl w:val="0"/>
                <w:numId w:val="39"/>
              </w:numPr>
              <w:spacing w:after="0" w:line="240" w:lineRule="auto"/>
              <w:ind w:left="459"/>
              <w:jc w:val="both"/>
            </w:pPr>
            <w:r w:rsidRPr="00686221">
              <w:t>11 May</w:t>
            </w:r>
          </w:p>
          <w:p w:rsidR="00D9215D" w:rsidRPr="00686221" w:rsidRDefault="0016148C" w:rsidP="0016148C">
            <w:pPr>
              <w:pStyle w:val="ListParagraph"/>
              <w:numPr>
                <w:ilvl w:val="0"/>
                <w:numId w:val="39"/>
              </w:numPr>
              <w:spacing w:after="0" w:line="240" w:lineRule="auto"/>
              <w:ind w:left="459"/>
              <w:jc w:val="both"/>
            </w:pPr>
            <w:r w:rsidRPr="00686221">
              <w:t>13 July</w:t>
            </w:r>
          </w:p>
          <w:p w:rsidR="0016148C" w:rsidRPr="00686221" w:rsidRDefault="0016148C" w:rsidP="0016148C">
            <w:pPr>
              <w:pStyle w:val="ListParagraph"/>
              <w:numPr>
                <w:ilvl w:val="0"/>
                <w:numId w:val="39"/>
              </w:numPr>
              <w:spacing w:after="0" w:line="240" w:lineRule="auto"/>
              <w:ind w:left="459"/>
              <w:jc w:val="both"/>
            </w:pPr>
            <w:r w:rsidRPr="00686221">
              <w:t>14 September</w:t>
            </w:r>
          </w:p>
          <w:p w:rsidR="0016148C" w:rsidRPr="00686221" w:rsidRDefault="0016148C" w:rsidP="0016148C">
            <w:pPr>
              <w:pStyle w:val="ListParagraph"/>
              <w:numPr>
                <w:ilvl w:val="0"/>
                <w:numId w:val="39"/>
              </w:numPr>
              <w:spacing w:after="120" w:line="240" w:lineRule="auto"/>
              <w:ind w:left="459"/>
              <w:jc w:val="both"/>
            </w:pPr>
            <w:r w:rsidRPr="00686221">
              <w:t>16 November</w:t>
            </w:r>
          </w:p>
          <w:p w:rsidR="005C0F0A" w:rsidRPr="00686221" w:rsidRDefault="00686221" w:rsidP="005C0F0A">
            <w:pPr>
              <w:spacing w:after="0" w:line="240" w:lineRule="auto"/>
              <w:jc w:val="both"/>
              <w:rPr>
                <w:u w:val="single"/>
              </w:rPr>
            </w:pPr>
            <w:r w:rsidRPr="00686221">
              <w:rPr>
                <w:u w:val="single"/>
              </w:rPr>
              <w:t>HEZ Executive Board Away Half Day</w:t>
            </w:r>
          </w:p>
          <w:p w:rsidR="00686221" w:rsidRPr="00686221" w:rsidRDefault="00686221" w:rsidP="005C0F0A">
            <w:pPr>
              <w:spacing w:after="120" w:line="240" w:lineRule="auto"/>
              <w:jc w:val="both"/>
            </w:pPr>
            <w:r w:rsidRPr="00686221">
              <w:t xml:space="preserve">It was agreed this will be held on Friday 28 </w:t>
            </w:r>
            <w:r w:rsidR="005C0F0A" w:rsidRPr="00686221">
              <w:t>February</w:t>
            </w:r>
            <w:r w:rsidRPr="00686221">
              <w:t xml:space="preserve"> at 09.30</w:t>
            </w:r>
            <w:r w:rsidR="005C0F0A" w:rsidRPr="00686221">
              <w:t xml:space="preserve">. </w:t>
            </w:r>
            <w:r w:rsidRPr="00686221">
              <w:t>It was suggested it is held at the Green Dragon</w:t>
            </w:r>
            <w:r w:rsidR="00FC5DD9">
              <w:t>.</w:t>
            </w:r>
          </w:p>
          <w:p w:rsidR="005C0F0A" w:rsidRDefault="00686221" w:rsidP="00686221">
            <w:pPr>
              <w:spacing w:after="120" w:line="240" w:lineRule="auto"/>
              <w:jc w:val="both"/>
              <w:rPr>
                <w:b/>
                <w:sz w:val="20"/>
                <w:szCs w:val="20"/>
              </w:rPr>
            </w:pPr>
            <w:r w:rsidRPr="00686221">
              <w:rPr>
                <w:b/>
              </w:rPr>
              <w:t>ACTION: MP to contact Green Dragon to check availability to hold HEZ Executive Board Away Half Day on 28 February</w:t>
            </w:r>
            <w:r w:rsidR="005C0F0A" w:rsidRPr="00686221">
              <w:rPr>
                <w:b/>
                <w:sz w:val="20"/>
                <w:szCs w:val="20"/>
              </w:rPr>
              <w:t xml:space="preserve"> </w:t>
            </w:r>
          </w:p>
          <w:p w:rsidR="00FC5DD9" w:rsidRPr="00686221" w:rsidRDefault="00FC5DD9" w:rsidP="00FC5DD9">
            <w:pPr>
              <w:spacing w:after="120" w:line="240" w:lineRule="auto"/>
              <w:jc w:val="both"/>
              <w:rPr>
                <w:b/>
                <w:sz w:val="20"/>
                <w:szCs w:val="20"/>
                <w:u w:val="single"/>
              </w:rPr>
            </w:pPr>
            <w:r w:rsidRPr="00FC5DD9">
              <w:rPr>
                <w:b/>
              </w:rPr>
              <w:t>ACTION: MP to incorporate feedback and progress from the various points and actions raised</w:t>
            </w:r>
            <w:r w:rsidR="00A622D1">
              <w:rPr>
                <w:b/>
              </w:rPr>
              <w:t xml:space="preserve"> in the discussions at item 6a</w:t>
            </w:r>
            <w:r w:rsidRPr="00FC5DD9">
              <w:rPr>
                <w:b/>
              </w:rPr>
              <w:t xml:space="preserve"> into the paperwork for the Board Away Day in February</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686221" w:rsidRDefault="00686221" w:rsidP="00C76369">
            <w:pPr>
              <w:snapToGrid w:val="0"/>
              <w:spacing w:after="0" w:line="240" w:lineRule="auto"/>
              <w:jc w:val="center"/>
              <w:rPr>
                <w:b/>
              </w:rPr>
            </w:pPr>
          </w:p>
          <w:p w:rsidR="00686221" w:rsidRDefault="00686221" w:rsidP="00C76369">
            <w:pPr>
              <w:snapToGrid w:val="0"/>
              <w:spacing w:after="0" w:line="240" w:lineRule="auto"/>
              <w:jc w:val="center"/>
              <w:rPr>
                <w:b/>
              </w:rPr>
            </w:pPr>
          </w:p>
          <w:p w:rsidR="00686221" w:rsidRDefault="00686221" w:rsidP="00C76369">
            <w:pPr>
              <w:snapToGrid w:val="0"/>
              <w:spacing w:after="0" w:line="240" w:lineRule="auto"/>
              <w:jc w:val="center"/>
              <w:rPr>
                <w:b/>
              </w:rPr>
            </w:pPr>
          </w:p>
          <w:p w:rsidR="00686221" w:rsidRDefault="00686221" w:rsidP="00C76369">
            <w:pPr>
              <w:snapToGrid w:val="0"/>
              <w:spacing w:after="0" w:line="240" w:lineRule="auto"/>
              <w:jc w:val="center"/>
              <w:rPr>
                <w:b/>
              </w:rPr>
            </w:pPr>
          </w:p>
          <w:p w:rsidR="00686221" w:rsidRDefault="00686221" w:rsidP="00C76369">
            <w:pPr>
              <w:snapToGrid w:val="0"/>
              <w:spacing w:after="0" w:line="240" w:lineRule="auto"/>
              <w:jc w:val="center"/>
              <w:rPr>
                <w:b/>
              </w:rPr>
            </w:pPr>
          </w:p>
          <w:p w:rsidR="00686221" w:rsidRDefault="00686221" w:rsidP="00C76369">
            <w:pPr>
              <w:snapToGrid w:val="0"/>
              <w:spacing w:after="0" w:line="240" w:lineRule="auto"/>
              <w:jc w:val="center"/>
              <w:rPr>
                <w:b/>
              </w:rPr>
            </w:pPr>
          </w:p>
          <w:p w:rsidR="00C76369" w:rsidRDefault="00C76369" w:rsidP="00C76369">
            <w:pPr>
              <w:snapToGrid w:val="0"/>
              <w:spacing w:after="0" w:line="240" w:lineRule="auto"/>
              <w:jc w:val="center"/>
              <w:rPr>
                <w:b/>
              </w:rPr>
            </w:pPr>
          </w:p>
          <w:p w:rsidR="00C76369" w:rsidRDefault="00C76369" w:rsidP="00C76369">
            <w:pPr>
              <w:snapToGrid w:val="0"/>
              <w:spacing w:after="0" w:line="240" w:lineRule="auto"/>
              <w:jc w:val="center"/>
              <w:rPr>
                <w:b/>
              </w:rPr>
            </w:pPr>
          </w:p>
          <w:p w:rsidR="00C76369" w:rsidRDefault="00C76369" w:rsidP="00C76369">
            <w:pPr>
              <w:snapToGrid w:val="0"/>
              <w:spacing w:after="0" w:line="240" w:lineRule="auto"/>
              <w:jc w:val="center"/>
              <w:rPr>
                <w:b/>
              </w:rPr>
            </w:pPr>
          </w:p>
          <w:p w:rsidR="003F0769" w:rsidRDefault="003F0769" w:rsidP="003F0769">
            <w:pPr>
              <w:snapToGrid w:val="0"/>
              <w:spacing w:after="0" w:line="240" w:lineRule="auto"/>
              <w:jc w:val="center"/>
              <w:rPr>
                <w:b/>
              </w:rPr>
            </w:pPr>
          </w:p>
          <w:p w:rsidR="00686221" w:rsidRDefault="00686221" w:rsidP="003F0769">
            <w:pPr>
              <w:snapToGrid w:val="0"/>
              <w:spacing w:after="0" w:line="240" w:lineRule="auto"/>
              <w:jc w:val="center"/>
              <w:rPr>
                <w:b/>
              </w:rPr>
            </w:pPr>
            <w:r>
              <w:rPr>
                <w:b/>
              </w:rPr>
              <w:t>MP</w:t>
            </w:r>
          </w:p>
          <w:p w:rsidR="00FC5DD9" w:rsidRDefault="00FC5DD9" w:rsidP="00C76369">
            <w:pPr>
              <w:snapToGrid w:val="0"/>
              <w:spacing w:after="0" w:line="240" w:lineRule="auto"/>
              <w:jc w:val="center"/>
              <w:rPr>
                <w:b/>
              </w:rPr>
            </w:pPr>
          </w:p>
          <w:p w:rsidR="00FC5DD9" w:rsidRDefault="00FC5DD9" w:rsidP="00C76369">
            <w:pPr>
              <w:snapToGrid w:val="0"/>
              <w:spacing w:before="120" w:after="0" w:line="240" w:lineRule="auto"/>
              <w:jc w:val="center"/>
              <w:rPr>
                <w:b/>
              </w:rPr>
            </w:pPr>
            <w:r>
              <w:rPr>
                <w:b/>
              </w:rPr>
              <w:t>MP</w:t>
            </w:r>
          </w:p>
        </w:tc>
      </w:tr>
    </w:tbl>
    <w:p w:rsidR="00CD6193" w:rsidRDefault="00CD6193" w:rsidP="003A3667">
      <w:pPr>
        <w:spacing w:after="0" w:line="240" w:lineRule="auto"/>
        <w:rPr>
          <w:b/>
          <w:sz w:val="28"/>
          <w:szCs w:val="2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880"/>
      </w:tblGrid>
      <w:tr w:rsidR="007921BC" w:rsidTr="007921BC">
        <w:tc>
          <w:tcPr>
            <w:tcW w:w="1069" w:type="dxa"/>
          </w:tcPr>
          <w:p w:rsidR="007921BC" w:rsidRDefault="007921BC" w:rsidP="007921BC">
            <w:pPr>
              <w:spacing w:before="120" w:after="0" w:line="240" w:lineRule="auto"/>
              <w:rPr>
                <w:b/>
                <w:sz w:val="28"/>
                <w:szCs w:val="28"/>
              </w:rPr>
            </w:pPr>
            <w:r>
              <w:rPr>
                <w:b/>
                <w:sz w:val="28"/>
                <w:szCs w:val="28"/>
              </w:rPr>
              <w:t>Signed:</w:t>
            </w:r>
          </w:p>
        </w:tc>
        <w:tc>
          <w:tcPr>
            <w:tcW w:w="4880" w:type="dxa"/>
            <w:tcBorders>
              <w:bottom w:val="single" w:sz="4" w:space="0" w:color="auto"/>
            </w:tcBorders>
          </w:tcPr>
          <w:p w:rsidR="007921BC" w:rsidRDefault="007921BC" w:rsidP="003A3667">
            <w:pPr>
              <w:spacing w:after="0" w:line="240" w:lineRule="auto"/>
              <w:rPr>
                <w:b/>
                <w:sz w:val="28"/>
                <w:szCs w:val="28"/>
              </w:rPr>
            </w:pPr>
          </w:p>
        </w:tc>
      </w:tr>
      <w:tr w:rsidR="007921BC" w:rsidTr="007921BC">
        <w:tc>
          <w:tcPr>
            <w:tcW w:w="1069" w:type="dxa"/>
          </w:tcPr>
          <w:p w:rsidR="007921BC" w:rsidRDefault="007921BC" w:rsidP="007921BC">
            <w:pPr>
              <w:spacing w:before="240" w:after="0" w:line="240" w:lineRule="auto"/>
              <w:rPr>
                <w:b/>
                <w:sz w:val="28"/>
                <w:szCs w:val="28"/>
              </w:rPr>
            </w:pPr>
            <w:r>
              <w:rPr>
                <w:b/>
                <w:sz w:val="28"/>
                <w:szCs w:val="28"/>
              </w:rPr>
              <w:t>Date:</w:t>
            </w:r>
          </w:p>
        </w:tc>
        <w:tc>
          <w:tcPr>
            <w:tcW w:w="4880" w:type="dxa"/>
            <w:tcBorders>
              <w:top w:val="single" w:sz="4" w:space="0" w:color="auto"/>
              <w:bottom w:val="single" w:sz="4" w:space="0" w:color="auto"/>
            </w:tcBorders>
          </w:tcPr>
          <w:p w:rsidR="007921BC" w:rsidRDefault="00CC6601" w:rsidP="003A3667">
            <w:pPr>
              <w:spacing w:after="0" w:line="240" w:lineRule="auto"/>
              <w:rPr>
                <w:b/>
                <w:sz w:val="28"/>
                <w:szCs w:val="28"/>
              </w:rPr>
            </w:pPr>
            <w:r>
              <w:rPr>
                <w:b/>
                <w:sz w:val="28"/>
                <w:szCs w:val="28"/>
              </w:rPr>
              <w:t>21/01/2020</w:t>
            </w:r>
            <w:bookmarkStart w:id="0" w:name="_GoBack"/>
            <w:bookmarkEnd w:id="0"/>
          </w:p>
        </w:tc>
      </w:tr>
    </w:tbl>
    <w:p w:rsidR="00CD6193" w:rsidRDefault="00CD6193" w:rsidP="003A3667">
      <w:pPr>
        <w:spacing w:after="0" w:line="240" w:lineRule="auto"/>
        <w:rPr>
          <w:b/>
          <w:sz w:val="28"/>
          <w:szCs w:val="28"/>
        </w:rPr>
      </w:pPr>
    </w:p>
    <w:sectPr w:rsidR="00CD6193" w:rsidSect="00424486">
      <w:headerReference w:type="default" r:id="rId8"/>
      <w:footerReference w:type="default" r:id="rId9"/>
      <w:headerReference w:type="first" r:id="rId10"/>
      <w:footerReference w:type="first" r:id="rId11"/>
      <w:pgSz w:w="11906" w:h="16838"/>
      <w:pgMar w:top="1134" w:right="1440" w:bottom="1134" w:left="1440" w:header="709" w:footer="31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58" w:rsidRDefault="00CF0B58">
      <w:pPr>
        <w:spacing w:after="0" w:line="240" w:lineRule="auto"/>
      </w:pPr>
      <w:r>
        <w:separator/>
      </w:r>
    </w:p>
  </w:endnote>
  <w:endnote w:type="continuationSeparator" w:id="0">
    <w:p w:rsidR="00CF0B58" w:rsidRDefault="00CF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58" w:rsidRDefault="00CF0B58" w:rsidP="00424486">
    <w:pPr>
      <w:pStyle w:val="Footer"/>
      <w:jc w:val="center"/>
    </w:pPr>
    <w:r>
      <w:fldChar w:fldCharType="begin"/>
    </w:r>
    <w:r>
      <w:instrText>PAGE</w:instrText>
    </w:r>
    <w:r>
      <w:fldChar w:fldCharType="separate"/>
    </w:r>
    <w:r w:rsidR="00CC660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58" w:rsidRDefault="00CF0B58" w:rsidP="00424486">
    <w:pPr>
      <w:pStyle w:val="Footer"/>
      <w:jc w:val="center"/>
    </w:pPr>
    <w:r>
      <w:fldChar w:fldCharType="begin"/>
    </w:r>
    <w:r>
      <w:instrText>PAGE</w:instrText>
    </w:r>
    <w:r>
      <w:fldChar w:fldCharType="separate"/>
    </w:r>
    <w:r w:rsidR="00CC66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58" w:rsidRDefault="00CF0B58">
      <w:pPr>
        <w:spacing w:after="0" w:line="240" w:lineRule="auto"/>
      </w:pPr>
      <w:r>
        <w:separator/>
      </w:r>
    </w:p>
  </w:footnote>
  <w:footnote w:type="continuationSeparator" w:id="0">
    <w:p w:rsidR="00CF0B58" w:rsidRDefault="00CF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58" w:rsidRDefault="00CF0B58">
    <w:pPr>
      <w:pStyle w:val="Header"/>
      <w:jc w:val="right"/>
    </w:pPr>
    <w:r>
      <w:t>EZ Executive Board 11.11.19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58" w:rsidRDefault="00CC6601">
    <w:pPr>
      <w:pStyle w:val="Header"/>
      <w:tabs>
        <w:tab w:val="left" w:pos="6528"/>
      </w:tabs>
    </w:pPr>
    <w:sdt>
      <w:sdtPr>
        <w:id w:val="2068068610"/>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0B58">
      <w:tab/>
    </w:r>
    <w:r w:rsidR="00CF0B58">
      <w:tab/>
      <w:t xml:space="preserve">                                   </w:t>
    </w:r>
    <w:r w:rsidR="00CF0B58">
      <w:tab/>
    </w:r>
    <w:r w:rsidR="00CF0B58">
      <w:rPr>
        <w:noProof/>
        <w:lang w:eastAsia="en-GB"/>
      </w:rPr>
      <w:drawing>
        <wp:inline distT="0" distB="0" distL="0" distR="0">
          <wp:extent cx="1104900" cy="57150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35DD"/>
    <w:multiLevelType w:val="hybridMultilevel"/>
    <w:tmpl w:val="3C8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32592"/>
    <w:multiLevelType w:val="hybridMultilevel"/>
    <w:tmpl w:val="7D5A8BB2"/>
    <w:lvl w:ilvl="0" w:tplc="EA18243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255C9"/>
    <w:multiLevelType w:val="hybridMultilevel"/>
    <w:tmpl w:val="81AE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D28A2"/>
    <w:multiLevelType w:val="hybridMultilevel"/>
    <w:tmpl w:val="FE2EC9B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7804C6"/>
    <w:multiLevelType w:val="hybridMultilevel"/>
    <w:tmpl w:val="E8D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25041B"/>
    <w:multiLevelType w:val="hybridMultilevel"/>
    <w:tmpl w:val="7DF816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D55B1"/>
    <w:multiLevelType w:val="hybridMultilevel"/>
    <w:tmpl w:val="1DC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0F11EA7"/>
    <w:multiLevelType w:val="hybridMultilevel"/>
    <w:tmpl w:val="09D0C016"/>
    <w:lvl w:ilvl="0" w:tplc="1D30128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6014CA1"/>
    <w:multiLevelType w:val="hybridMultilevel"/>
    <w:tmpl w:val="D1B4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21042"/>
    <w:multiLevelType w:val="hybridMultilevel"/>
    <w:tmpl w:val="91A6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22373"/>
    <w:multiLevelType w:val="hybridMultilevel"/>
    <w:tmpl w:val="46E676AA"/>
    <w:lvl w:ilvl="0" w:tplc="E312EE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A2E53"/>
    <w:multiLevelType w:val="hybridMultilevel"/>
    <w:tmpl w:val="493282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405CA"/>
    <w:multiLevelType w:val="hybridMultilevel"/>
    <w:tmpl w:val="7878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D25D8"/>
    <w:multiLevelType w:val="hybridMultilevel"/>
    <w:tmpl w:val="BF3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42183B"/>
    <w:multiLevelType w:val="hybridMultilevel"/>
    <w:tmpl w:val="007A8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9925B8"/>
    <w:multiLevelType w:val="hybridMultilevel"/>
    <w:tmpl w:val="7ECCC956"/>
    <w:lvl w:ilvl="0" w:tplc="9C98E23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6"/>
  </w:num>
  <w:num w:numId="2">
    <w:abstractNumId w:val="17"/>
  </w:num>
  <w:num w:numId="3">
    <w:abstractNumId w:val="35"/>
  </w:num>
  <w:num w:numId="4">
    <w:abstractNumId w:val="38"/>
  </w:num>
  <w:num w:numId="5">
    <w:abstractNumId w:val="20"/>
  </w:num>
  <w:num w:numId="6">
    <w:abstractNumId w:val="29"/>
  </w:num>
  <w:num w:numId="7">
    <w:abstractNumId w:val="30"/>
  </w:num>
  <w:num w:numId="8">
    <w:abstractNumId w:val="27"/>
  </w:num>
  <w:num w:numId="9">
    <w:abstractNumId w:val="0"/>
  </w:num>
  <w:num w:numId="10">
    <w:abstractNumId w:val="7"/>
  </w:num>
  <w:num w:numId="11">
    <w:abstractNumId w:val="3"/>
  </w:num>
  <w:num w:numId="12">
    <w:abstractNumId w:val="23"/>
  </w:num>
  <w:num w:numId="13">
    <w:abstractNumId w:val="1"/>
  </w:num>
  <w:num w:numId="14">
    <w:abstractNumId w:val="9"/>
  </w:num>
  <w:num w:numId="15">
    <w:abstractNumId w:val="37"/>
  </w:num>
  <w:num w:numId="16">
    <w:abstractNumId w:val="13"/>
  </w:num>
  <w:num w:numId="17">
    <w:abstractNumId w:val="10"/>
  </w:num>
  <w:num w:numId="18">
    <w:abstractNumId w:val="24"/>
  </w:num>
  <w:num w:numId="19">
    <w:abstractNumId w:val="31"/>
  </w:num>
  <w:num w:numId="20">
    <w:abstractNumId w:val="14"/>
  </w:num>
  <w:num w:numId="21">
    <w:abstractNumId w:val="15"/>
  </w:num>
  <w:num w:numId="22">
    <w:abstractNumId w:val="39"/>
  </w:num>
  <w:num w:numId="23">
    <w:abstractNumId w:val="4"/>
  </w:num>
  <w:num w:numId="24">
    <w:abstractNumId w:val="26"/>
  </w:num>
  <w:num w:numId="25">
    <w:abstractNumId w:val="8"/>
  </w:num>
  <w:num w:numId="26">
    <w:abstractNumId w:val="40"/>
  </w:num>
  <w:num w:numId="27">
    <w:abstractNumId w:val="18"/>
  </w:num>
  <w:num w:numId="28">
    <w:abstractNumId w:val="21"/>
  </w:num>
  <w:num w:numId="29">
    <w:abstractNumId w:val="32"/>
  </w:num>
  <w:num w:numId="30">
    <w:abstractNumId w:val="5"/>
  </w:num>
  <w:num w:numId="31">
    <w:abstractNumId w:val="25"/>
  </w:num>
  <w:num w:numId="32">
    <w:abstractNumId w:val="34"/>
  </w:num>
  <w:num w:numId="33">
    <w:abstractNumId w:val="36"/>
  </w:num>
  <w:num w:numId="34">
    <w:abstractNumId w:val="12"/>
  </w:num>
  <w:num w:numId="35">
    <w:abstractNumId w:val="22"/>
  </w:num>
  <w:num w:numId="36">
    <w:abstractNumId w:val="16"/>
  </w:num>
  <w:num w:numId="37">
    <w:abstractNumId w:val="33"/>
  </w:num>
  <w:num w:numId="38">
    <w:abstractNumId w:val="19"/>
  </w:num>
  <w:num w:numId="39">
    <w:abstractNumId w:val="2"/>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ocumentProtection w:edit="trackedChange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10A9"/>
    <w:rsid w:val="000044B2"/>
    <w:rsid w:val="000077FA"/>
    <w:rsid w:val="00023B42"/>
    <w:rsid w:val="000308C6"/>
    <w:rsid w:val="00030BF5"/>
    <w:rsid w:val="00033215"/>
    <w:rsid w:val="000372BB"/>
    <w:rsid w:val="00042186"/>
    <w:rsid w:val="00043C9E"/>
    <w:rsid w:val="0004651E"/>
    <w:rsid w:val="00050140"/>
    <w:rsid w:val="00050A35"/>
    <w:rsid w:val="00052440"/>
    <w:rsid w:val="0005303F"/>
    <w:rsid w:val="00057E13"/>
    <w:rsid w:val="00060299"/>
    <w:rsid w:val="00060D54"/>
    <w:rsid w:val="00060DBF"/>
    <w:rsid w:val="00066517"/>
    <w:rsid w:val="00075EEB"/>
    <w:rsid w:val="0008469F"/>
    <w:rsid w:val="00087A05"/>
    <w:rsid w:val="00095340"/>
    <w:rsid w:val="000954A3"/>
    <w:rsid w:val="000969D2"/>
    <w:rsid w:val="00097591"/>
    <w:rsid w:val="000A07BF"/>
    <w:rsid w:val="000A0F9C"/>
    <w:rsid w:val="000A59C7"/>
    <w:rsid w:val="000B47DE"/>
    <w:rsid w:val="000C28DB"/>
    <w:rsid w:val="000C62CF"/>
    <w:rsid w:val="000D0F80"/>
    <w:rsid w:val="000D5539"/>
    <w:rsid w:val="000D7844"/>
    <w:rsid w:val="000E4BC6"/>
    <w:rsid w:val="000F4E1C"/>
    <w:rsid w:val="000F6013"/>
    <w:rsid w:val="000F75FC"/>
    <w:rsid w:val="00100749"/>
    <w:rsid w:val="00101D52"/>
    <w:rsid w:val="0010647C"/>
    <w:rsid w:val="00107512"/>
    <w:rsid w:val="001102FE"/>
    <w:rsid w:val="0011578D"/>
    <w:rsid w:val="001225FA"/>
    <w:rsid w:val="001321BC"/>
    <w:rsid w:val="00132331"/>
    <w:rsid w:val="001412D4"/>
    <w:rsid w:val="001435EA"/>
    <w:rsid w:val="001442B1"/>
    <w:rsid w:val="001446B7"/>
    <w:rsid w:val="0014565E"/>
    <w:rsid w:val="00152210"/>
    <w:rsid w:val="001523F0"/>
    <w:rsid w:val="001562FC"/>
    <w:rsid w:val="0016148C"/>
    <w:rsid w:val="00163BF2"/>
    <w:rsid w:val="0018167A"/>
    <w:rsid w:val="001841AB"/>
    <w:rsid w:val="001A23BF"/>
    <w:rsid w:val="001B6EA2"/>
    <w:rsid w:val="001C1699"/>
    <w:rsid w:val="001C47DA"/>
    <w:rsid w:val="001C58E8"/>
    <w:rsid w:val="001D03DC"/>
    <w:rsid w:val="001D07E1"/>
    <w:rsid w:val="001E0A53"/>
    <w:rsid w:val="001F71F6"/>
    <w:rsid w:val="00203A21"/>
    <w:rsid w:val="00207127"/>
    <w:rsid w:val="0022146D"/>
    <w:rsid w:val="00223B9D"/>
    <w:rsid w:val="00231233"/>
    <w:rsid w:val="00235C96"/>
    <w:rsid w:val="0023673D"/>
    <w:rsid w:val="00241248"/>
    <w:rsid w:val="00247392"/>
    <w:rsid w:val="0025343A"/>
    <w:rsid w:val="00256CFE"/>
    <w:rsid w:val="00266871"/>
    <w:rsid w:val="00274C44"/>
    <w:rsid w:val="00274CAC"/>
    <w:rsid w:val="00280A83"/>
    <w:rsid w:val="00287E7C"/>
    <w:rsid w:val="002930C5"/>
    <w:rsid w:val="00295304"/>
    <w:rsid w:val="002965D6"/>
    <w:rsid w:val="002B3CC4"/>
    <w:rsid w:val="002B6199"/>
    <w:rsid w:val="002C063D"/>
    <w:rsid w:val="002D05F7"/>
    <w:rsid w:val="002D103E"/>
    <w:rsid w:val="002D12ED"/>
    <w:rsid w:val="002D4082"/>
    <w:rsid w:val="002D679A"/>
    <w:rsid w:val="002D7591"/>
    <w:rsid w:val="002D7B9B"/>
    <w:rsid w:val="00301432"/>
    <w:rsid w:val="003024A7"/>
    <w:rsid w:val="00307E16"/>
    <w:rsid w:val="00311029"/>
    <w:rsid w:val="003213F6"/>
    <w:rsid w:val="003233CA"/>
    <w:rsid w:val="00327960"/>
    <w:rsid w:val="00327C04"/>
    <w:rsid w:val="00337C49"/>
    <w:rsid w:val="00352676"/>
    <w:rsid w:val="0035492D"/>
    <w:rsid w:val="00356727"/>
    <w:rsid w:val="00357FAC"/>
    <w:rsid w:val="00366B6C"/>
    <w:rsid w:val="003732F7"/>
    <w:rsid w:val="003765E4"/>
    <w:rsid w:val="00380168"/>
    <w:rsid w:val="00381590"/>
    <w:rsid w:val="00385D91"/>
    <w:rsid w:val="00386644"/>
    <w:rsid w:val="003963C7"/>
    <w:rsid w:val="003A204E"/>
    <w:rsid w:val="003A3667"/>
    <w:rsid w:val="003A67D1"/>
    <w:rsid w:val="003A798F"/>
    <w:rsid w:val="003B2D9B"/>
    <w:rsid w:val="003B7BE7"/>
    <w:rsid w:val="003C0AAD"/>
    <w:rsid w:val="003C7B66"/>
    <w:rsid w:val="003E2BD3"/>
    <w:rsid w:val="003E3281"/>
    <w:rsid w:val="003E70B2"/>
    <w:rsid w:val="003F0769"/>
    <w:rsid w:val="003F18EC"/>
    <w:rsid w:val="004007B6"/>
    <w:rsid w:val="00400FFC"/>
    <w:rsid w:val="00402C3B"/>
    <w:rsid w:val="0041062C"/>
    <w:rsid w:val="004124F4"/>
    <w:rsid w:val="00412C71"/>
    <w:rsid w:val="00424486"/>
    <w:rsid w:val="00425C77"/>
    <w:rsid w:val="00434761"/>
    <w:rsid w:val="004361D6"/>
    <w:rsid w:val="0044161A"/>
    <w:rsid w:val="0044211F"/>
    <w:rsid w:val="004502A9"/>
    <w:rsid w:val="00451453"/>
    <w:rsid w:val="00456FC1"/>
    <w:rsid w:val="0046333F"/>
    <w:rsid w:val="0046590A"/>
    <w:rsid w:val="00467E6F"/>
    <w:rsid w:val="00471972"/>
    <w:rsid w:val="00471E2C"/>
    <w:rsid w:val="004825AF"/>
    <w:rsid w:val="004929F7"/>
    <w:rsid w:val="00497C8C"/>
    <w:rsid w:val="004A058B"/>
    <w:rsid w:val="004A2063"/>
    <w:rsid w:val="004A6A0D"/>
    <w:rsid w:val="004D33FD"/>
    <w:rsid w:val="004D4719"/>
    <w:rsid w:val="004F2EC4"/>
    <w:rsid w:val="004F3534"/>
    <w:rsid w:val="004F77AD"/>
    <w:rsid w:val="005046E4"/>
    <w:rsid w:val="0051245E"/>
    <w:rsid w:val="005130D3"/>
    <w:rsid w:val="00514556"/>
    <w:rsid w:val="00517802"/>
    <w:rsid w:val="0052285B"/>
    <w:rsid w:val="0052483E"/>
    <w:rsid w:val="0053341F"/>
    <w:rsid w:val="00533F1B"/>
    <w:rsid w:val="0053492C"/>
    <w:rsid w:val="00535DF6"/>
    <w:rsid w:val="00537B60"/>
    <w:rsid w:val="005408BF"/>
    <w:rsid w:val="005510DB"/>
    <w:rsid w:val="0055288B"/>
    <w:rsid w:val="0055483A"/>
    <w:rsid w:val="00556094"/>
    <w:rsid w:val="00562ED3"/>
    <w:rsid w:val="00573D7E"/>
    <w:rsid w:val="00574236"/>
    <w:rsid w:val="0057632C"/>
    <w:rsid w:val="00576DE5"/>
    <w:rsid w:val="00583675"/>
    <w:rsid w:val="005867EA"/>
    <w:rsid w:val="00596B81"/>
    <w:rsid w:val="00596C2D"/>
    <w:rsid w:val="005A0D52"/>
    <w:rsid w:val="005A1978"/>
    <w:rsid w:val="005A7491"/>
    <w:rsid w:val="005B24B0"/>
    <w:rsid w:val="005B2841"/>
    <w:rsid w:val="005B378B"/>
    <w:rsid w:val="005C0F0A"/>
    <w:rsid w:val="005C6906"/>
    <w:rsid w:val="005C751E"/>
    <w:rsid w:val="005D5948"/>
    <w:rsid w:val="005E6A76"/>
    <w:rsid w:val="005E726A"/>
    <w:rsid w:val="005F6169"/>
    <w:rsid w:val="005F72C6"/>
    <w:rsid w:val="00600F34"/>
    <w:rsid w:val="00605B55"/>
    <w:rsid w:val="00620CF0"/>
    <w:rsid w:val="006216B8"/>
    <w:rsid w:val="00622F34"/>
    <w:rsid w:val="00630255"/>
    <w:rsid w:val="006352EB"/>
    <w:rsid w:val="006372D0"/>
    <w:rsid w:val="00650588"/>
    <w:rsid w:val="00656502"/>
    <w:rsid w:val="006569A2"/>
    <w:rsid w:val="00663C82"/>
    <w:rsid w:val="00666667"/>
    <w:rsid w:val="006715B0"/>
    <w:rsid w:val="00684273"/>
    <w:rsid w:val="00686221"/>
    <w:rsid w:val="006922EE"/>
    <w:rsid w:val="00694F87"/>
    <w:rsid w:val="00696D08"/>
    <w:rsid w:val="006A60D8"/>
    <w:rsid w:val="006B0F37"/>
    <w:rsid w:val="006B3EFD"/>
    <w:rsid w:val="006B6FCA"/>
    <w:rsid w:val="006C2984"/>
    <w:rsid w:val="006C51C2"/>
    <w:rsid w:val="006C7D29"/>
    <w:rsid w:val="006D7B9E"/>
    <w:rsid w:val="006E0B84"/>
    <w:rsid w:val="006E5C6A"/>
    <w:rsid w:val="006E6B64"/>
    <w:rsid w:val="006F1CE0"/>
    <w:rsid w:val="006F2E6D"/>
    <w:rsid w:val="006F7F9E"/>
    <w:rsid w:val="007046DB"/>
    <w:rsid w:val="00715347"/>
    <w:rsid w:val="00717B0A"/>
    <w:rsid w:val="00717D71"/>
    <w:rsid w:val="00726020"/>
    <w:rsid w:val="00726B8D"/>
    <w:rsid w:val="00736557"/>
    <w:rsid w:val="007379E7"/>
    <w:rsid w:val="0074155C"/>
    <w:rsid w:val="00744CB1"/>
    <w:rsid w:val="0074550D"/>
    <w:rsid w:val="00746548"/>
    <w:rsid w:val="00746666"/>
    <w:rsid w:val="00747A87"/>
    <w:rsid w:val="00750D87"/>
    <w:rsid w:val="0075498E"/>
    <w:rsid w:val="0076198C"/>
    <w:rsid w:val="00762388"/>
    <w:rsid w:val="00762B59"/>
    <w:rsid w:val="00766215"/>
    <w:rsid w:val="00767B23"/>
    <w:rsid w:val="00770A41"/>
    <w:rsid w:val="00772F74"/>
    <w:rsid w:val="00773C35"/>
    <w:rsid w:val="00782C6E"/>
    <w:rsid w:val="00783B58"/>
    <w:rsid w:val="00790966"/>
    <w:rsid w:val="00790D3D"/>
    <w:rsid w:val="007921BC"/>
    <w:rsid w:val="0079589B"/>
    <w:rsid w:val="00795EE8"/>
    <w:rsid w:val="00796496"/>
    <w:rsid w:val="007A5071"/>
    <w:rsid w:val="007B366D"/>
    <w:rsid w:val="007B382C"/>
    <w:rsid w:val="007E327D"/>
    <w:rsid w:val="007E6DE9"/>
    <w:rsid w:val="007F238F"/>
    <w:rsid w:val="007F3892"/>
    <w:rsid w:val="007F3C8B"/>
    <w:rsid w:val="007F6D41"/>
    <w:rsid w:val="00805962"/>
    <w:rsid w:val="0080782C"/>
    <w:rsid w:val="008159CD"/>
    <w:rsid w:val="00820090"/>
    <w:rsid w:val="00820576"/>
    <w:rsid w:val="00820825"/>
    <w:rsid w:val="00831FCC"/>
    <w:rsid w:val="0083373F"/>
    <w:rsid w:val="00835AA4"/>
    <w:rsid w:val="00842BF6"/>
    <w:rsid w:val="008434E8"/>
    <w:rsid w:val="0084520B"/>
    <w:rsid w:val="0085336C"/>
    <w:rsid w:val="00854B0B"/>
    <w:rsid w:val="00861CF6"/>
    <w:rsid w:val="008633F9"/>
    <w:rsid w:val="008637AE"/>
    <w:rsid w:val="00866C0B"/>
    <w:rsid w:val="00880E35"/>
    <w:rsid w:val="00883ED0"/>
    <w:rsid w:val="00887BB9"/>
    <w:rsid w:val="008913DC"/>
    <w:rsid w:val="008915AE"/>
    <w:rsid w:val="008923B5"/>
    <w:rsid w:val="00894DBB"/>
    <w:rsid w:val="00895321"/>
    <w:rsid w:val="008A334E"/>
    <w:rsid w:val="008A4AD5"/>
    <w:rsid w:val="008B3401"/>
    <w:rsid w:val="008B6415"/>
    <w:rsid w:val="008C19EE"/>
    <w:rsid w:val="008C3864"/>
    <w:rsid w:val="008D1188"/>
    <w:rsid w:val="008D1BC5"/>
    <w:rsid w:val="008D314F"/>
    <w:rsid w:val="008D3527"/>
    <w:rsid w:val="008D45F2"/>
    <w:rsid w:val="008D603B"/>
    <w:rsid w:val="008D61B9"/>
    <w:rsid w:val="008F23BC"/>
    <w:rsid w:val="008F7953"/>
    <w:rsid w:val="00901366"/>
    <w:rsid w:val="00902B19"/>
    <w:rsid w:val="00903FDF"/>
    <w:rsid w:val="00910BC3"/>
    <w:rsid w:val="009118E8"/>
    <w:rsid w:val="00913F19"/>
    <w:rsid w:val="00913F20"/>
    <w:rsid w:val="00914F9B"/>
    <w:rsid w:val="00920CBF"/>
    <w:rsid w:val="00921E31"/>
    <w:rsid w:val="009265C1"/>
    <w:rsid w:val="009270F0"/>
    <w:rsid w:val="00937FB3"/>
    <w:rsid w:val="00940613"/>
    <w:rsid w:val="009408E9"/>
    <w:rsid w:val="0094307D"/>
    <w:rsid w:val="009461B5"/>
    <w:rsid w:val="0094714F"/>
    <w:rsid w:val="00952B8A"/>
    <w:rsid w:val="00952D80"/>
    <w:rsid w:val="00954882"/>
    <w:rsid w:val="00955D41"/>
    <w:rsid w:val="00961538"/>
    <w:rsid w:val="00966804"/>
    <w:rsid w:val="009750F5"/>
    <w:rsid w:val="009849C4"/>
    <w:rsid w:val="00993DDB"/>
    <w:rsid w:val="00995320"/>
    <w:rsid w:val="009A5703"/>
    <w:rsid w:val="009B71B3"/>
    <w:rsid w:val="009C3D0C"/>
    <w:rsid w:val="009C6F44"/>
    <w:rsid w:val="009D0E23"/>
    <w:rsid w:val="009D17D0"/>
    <w:rsid w:val="009D1D42"/>
    <w:rsid w:val="009D63C2"/>
    <w:rsid w:val="009E1869"/>
    <w:rsid w:val="009E4F41"/>
    <w:rsid w:val="009E7BD5"/>
    <w:rsid w:val="009F075E"/>
    <w:rsid w:val="009F66ED"/>
    <w:rsid w:val="00A01E4A"/>
    <w:rsid w:val="00A03B6A"/>
    <w:rsid w:val="00A04695"/>
    <w:rsid w:val="00A103FF"/>
    <w:rsid w:val="00A14F2C"/>
    <w:rsid w:val="00A208DC"/>
    <w:rsid w:val="00A20D92"/>
    <w:rsid w:val="00A22E29"/>
    <w:rsid w:val="00A2700C"/>
    <w:rsid w:val="00A30C59"/>
    <w:rsid w:val="00A50359"/>
    <w:rsid w:val="00A533AA"/>
    <w:rsid w:val="00A5546F"/>
    <w:rsid w:val="00A55CC0"/>
    <w:rsid w:val="00A5689A"/>
    <w:rsid w:val="00A60183"/>
    <w:rsid w:val="00A609E7"/>
    <w:rsid w:val="00A622D1"/>
    <w:rsid w:val="00A6518A"/>
    <w:rsid w:val="00A670B4"/>
    <w:rsid w:val="00A754A0"/>
    <w:rsid w:val="00A836F7"/>
    <w:rsid w:val="00A92BCA"/>
    <w:rsid w:val="00A93610"/>
    <w:rsid w:val="00A96BBC"/>
    <w:rsid w:val="00AA1A3B"/>
    <w:rsid w:val="00AA59D9"/>
    <w:rsid w:val="00AB2C08"/>
    <w:rsid w:val="00AB5E22"/>
    <w:rsid w:val="00AC5A62"/>
    <w:rsid w:val="00AE1190"/>
    <w:rsid w:val="00AE1D22"/>
    <w:rsid w:val="00AE3D6E"/>
    <w:rsid w:val="00B038AC"/>
    <w:rsid w:val="00B039EE"/>
    <w:rsid w:val="00B04D6D"/>
    <w:rsid w:val="00B228C8"/>
    <w:rsid w:val="00B23604"/>
    <w:rsid w:val="00B26D5C"/>
    <w:rsid w:val="00B32F46"/>
    <w:rsid w:val="00B345EB"/>
    <w:rsid w:val="00B3628B"/>
    <w:rsid w:val="00B51E64"/>
    <w:rsid w:val="00B53851"/>
    <w:rsid w:val="00B562AD"/>
    <w:rsid w:val="00B61702"/>
    <w:rsid w:val="00B62BBB"/>
    <w:rsid w:val="00B67051"/>
    <w:rsid w:val="00B77C39"/>
    <w:rsid w:val="00B85882"/>
    <w:rsid w:val="00B937B4"/>
    <w:rsid w:val="00BA6629"/>
    <w:rsid w:val="00BA6E57"/>
    <w:rsid w:val="00BB1566"/>
    <w:rsid w:val="00BB36B2"/>
    <w:rsid w:val="00BC0E29"/>
    <w:rsid w:val="00BC468F"/>
    <w:rsid w:val="00BC4F42"/>
    <w:rsid w:val="00BC7D08"/>
    <w:rsid w:val="00BD6CE2"/>
    <w:rsid w:val="00BE06D5"/>
    <w:rsid w:val="00BE16E3"/>
    <w:rsid w:val="00BE29CA"/>
    <w:rsid w:val="00BE3445"/>
    <w:rsid w:val="00BE34EC"/>
    <w:rsid w:val="00BE51F4"/>
    <w:rsid w:val="00BE7A1C"/>
    <w:rsid w:val="00BF67A1"/>
    <w:rsid w:val="00BF6D6D"/>
    <w:rsid w:val="00C06217"/>
    <w:rsid w:val="00C14903"/>
    <w:rsid w:val="00C16C2F"/>
    <w:rsid w:val="00C41E15"/>
    <w:rsid w:val="00C43FA3"/>
    <w:rsid w:val="00C525D4"/>
    <w:rsid w:val="00C53752"/>
    <w:rsid w:val="00C571CE"/>
    <w:rsid w:val="00C62355"/>
    <w:rsid w:val="00C64A17"/>
    <w:rsid w:val="00C76369"/>
    <w:rsid w:val="00C77DFF"/>
    <w:rsid w:val="00C820A5"/>
    <w:rsid w:val="00C864C3"/>
    <w:rsid w:val="00C87F30"/>
    <w:rsid w:val="00C913F9"/>
    <w:rsid w:val="00C91CD6"/>
    <w:rsid w:val="00CA0256"/>
    <w:rsid w:val="00CA21C5"/>
    <w:rsid w:val="00CA34CE"/>
    <w:rsid w:val="00CA79E6"/>
    <w:rsid w:val="00CB2063"/>
    <w:rsid w:val="00CB45FC"/>
    <w:rsid w:val="00CC2AA5"/>
    <w:rsid w:val="00CC56E0"/>
    <w:rsid w:val="00CC6601"/>
    <w:rsid w:val="00CC730D"/>
    <w:rsid w:val="00CD062E"/>
    <w:rsid w:val="00CD23D4"/>
    <w:rsid w:val="00CD492C"/>
    <w:rsid w:val="00CD51C3"/>
    <w:rsid w:val="00CD6193"/>
    <w:rsid w:val="00CF05D9"/>
    <w:rsid w:val="00CF0B58"/>
    <w:rsid w:val="00CF26BB"/>
    <w:rsid w:val="00CF5CBF"/>
    <w:rsid w:val="00D04FA9"/>
    <w:rsid w:val="00D11E67"/>
    <w:rsid w:val="00D16EB7"/>
    <w:rsid w:val="00D34328"/>
    <w:rsid w:val="00D3670C"/>
    <w:rsid w:val="00D43662"/>
    <w:rsid w:val="00D47B00"/>
    <w:rsid w:val="00D6256E"/>
    <w:rsid w:val="00D63B7B"/>
    <w:rsid w:val="00D6707E"/>
    <w:rsid w:val="00D7171B"/>
    <w:rsid w:val="00D73FF0"/>
    <w:rsid w:val="00D74C13"/>
    <w:rsid w:val="00D75D48"/>
    <w:rsid w:val="00D8446B"/>
    <w:rsid w:val="00D90985"/>
    <w:rsid w:val="00D9110F"/>
    <w:rsid w:val="00D9215D"/>
    <w:rsid w:val="00D9642F"/>
    <w:rsid w:val="00D97E4F"/>
    <w:rsid w:val="00DA128C"/>
    <w:rsid w:val="00DA134A"/>
    <w:rsid w:val="00DA3B07"/>
    <w:rsid w:val="00DC244A"/>
    <w:rsid w:val="00DC42EC"/>
    <w:rsid w:val="00DD4835"/>
    <w:rsid w:val="00DE3790"/>
    <w:rsid w:val="00DE7981"/>
    <w:rsid w:val="00DF0923"/>
    <w:rsid w:val="00E0073C"/>
    <w:rsid w:val="00E0140E"/>
    <w:rsid w:val="00E02393"/>
    <w:rsid w:val="00E12CF5"/>
    <w:rsid w:val="00E166FA"/>
    <w:rsid w:val="00E17F83"/>
    <w:rsid w:val="00E20DBB"/>
    <w:rsid w:val="00E34B1F"/>
    <w:rsid w:val="00E34CDF"/>
    <w:rsid w:val="00E41412"/>
    <w:rsid w:val="00E4661C"/>
    <w:rsid w:val="00E67666"/>
    <w:rsid w:val="00E718EB"/>
    <w:rsid w:val="00E77F34"/>
    <w:rsid w:val="00E87F3D"/>
    <w:rsid w:val="00E916F8"/>
    <w:rsid w:val="00EA4885"/>
    <w:rsid w:val="00EA5336"/>
    <w:rsid w:val="00EA7CE0"/>
    <w:rsid w:val="00EB4B45"/>
    <w:rsid w:val="00EB55C5"/>
    <w:rsid w:val="00EC49D6"/>
    <w:rsid w:val="00EC4C80"/>
    <w:rsid w:val="00EC7869"/>
    <w:rsid w:val="00EC7FFD"/>
    <w:rsid w:val="00ED1024"/>
    <w:rsid w:val="00EE2256"/>
    <w:rsid w:val="00EE5C1A"/>
    <w:rsid w:val="00EF0EBA"/>
    <w:rsid w:val="00EF369F"/>
    <w:rsid w:val="00F00F84"/>
    <w:rsid w:val="00F0744B"/>
    <w:rsid w:val="00F1185F"/>
    <w:rsid w:val="00F13A45"/>
    <w:rsid w:val="00F22BCD"/>
    <w:rsid w:val="00F24494"/>
    <w:rsid w:val="00F25387"/>
    <w:rsid w:val="00F32EBD"/>
    <w:rsid w:val="00F41142"/>
    <w:rsid w:val="00F465BC"/>
    <w:rsid w:val="00F525F4"/>
    <w:rsid w:val="00F54D29"/>
    <w:rsid w:val="00F55543"/>
    <w:rsid w:val="00F574D0"/>
    <w:rsid w:val="00F60346"/>
    <w:rsid w:val="00F6052E"/>
    <w:rsid w:val="00F71D96"/>
    <w:rsid w:val="00F80650"/>
    <w:rsid w:val="00F92143"/>
    <w:rsid w:val="00F964E5"/>
    <w:rsid w:val="00F9694E"/>
    <w:rsid w:val="00F96C1C"/>
    <w:rsid w:val="00FA1440"/>
    <w:rsid w:val="00FA2D9D"/>
    <w:rsid w:val="00FA7DD4"/>
    <w:rsid w:val="00FB11BC"/>
    <w:rsid w:val="00FB3928"/>
    <w:rsid w:val="00FC552A"/>
    <w:rsid w:val="00FC5DD9"/>
    <w:rsid w:val="00FC6FBB"/>
    <w:rsid w:val="00FD25C0"/>
    <w:rsid w:val="00FD522D"/>
    <w:rsid w:val="00FE0D0D"/>
    <w:rsid w:val="00FE6AC2"/>
    <w:rsid w:val="00FE704D"/>
    <w:rsid w:val="00FF3019"/>
    <w:rsid w:val="00FF33A3"/>
    <w:rsid w:val="00FF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5F4C3"/>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D"/>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table" w:styleId="TableGrid">
    <w:name w:val="Table Grid"/>
    <w:basedOn w:val="TableNormal"/>
    <w:uiPriority w:val="59"/>
    <w:rsid w:val="0079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8532-06D7-476F-9F5A-6562FFC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Dorothy</dc:creator>
  <cp:lastModifiedBy>Kitchen, Wendy</cp:lastModifiedBy>
  <cp:revision>4</cp:revision>
  <cp:lastPrinted>2019-05-16T14:07:00Z</cp:lastPrinted>
  <dcterms:created xsi:type="dcterms:W3CDTF">2021-06-08T10:29:00Z</dcterms:created>
  <dcterms:modified xsi:type="dcterms:W3CDTF">2021-07-27T11:57:00Z</dcterms:modified>
  <dc:language>en-GB</dc:language>
</cp:coreProperties>
</file>